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1F" w:rsidRDefault="00817063" w:rsidP="00817063">
      <w:pPr>
        <w:jc w:val="right"/>
        <w:rPr>
          <w:rFonts w:ascii="Times New Roman" w:hAnsi="Times New Roman" w:cs="Times New Roman"/>
          <w:sz w:val="28"/>
          <w:szCs w:val="28"/>
        </w:rPr>
      </w:pPr>
      <w:r>
        <w:rPr>
          <w:rFonts w:ascii="Times New Roman" w:hAnsi="Times New Roman" w:cs="Times New Roman"/>
          <w:sz w:val="28"/>
          <w:szCs w:val="28"/>
        </w:rPr>
        <w:t>Проект</w:t>
      </w:r>
    </w:p>
    <w:p w:rsidR="005F750E" w:rsidRDefault="005F750E" w:rsidP="005F750E">
      <w:pPr>
        <w:rPr>
          <w:rFonts w:ascii="Times New Roman" w:hAnsi="Times New Roman" w:cs="Times New Roman"/>
          <w:sz w:val="28"/>
          <w:szCs w:val="28"/>
        </w:rPr>
      </w:pPr>
      <w:bookmarkStart w:id="0" w:name="_GoBack"/>
      <w:bookmarkEnd w:id="0"/>
    </w:p>
    <w:p w:rsidR="005F750E" w:rsidRDefault="005F750E" w:rsidP="005F750E">
      <w:pPr>
        <w:rPr>
          <w:rFonts w:ascii="Times New Roman" w:hAnsi="Times New Roman" w:cs="Times New Roman"/>
          <w:sz w:val="28"/>
          <w:szCs w:val="28"/>
        </w:rPr>
      </w:pPr>
    </w:p>
    <w:p w:rsidR="005F750E" w:rsidRDefault="005F750E" w:rsidP="005F750E">
      <w:pPr>
        <w:rPr>
          <w:rFonts w:ascii="Times New Roman" w:hAnsi="Times New Roman" w:cs="Times New Roman"/>
          <w:sz w:val="28"/>
          <w:szCs w:val="28"/>
        </w:rPr>
      </w:pPr>
    </w:p>
    <w:p w:rsidR="005F750E" w:rsidRDefault="005F750E" w:rsidP="005F750E">
      <w:pPr>
        <w:tabs>
          <w:tab w:val="left" w:pos="2700"/>
        </w:tabs>
        <w:rPr>
          <w:rFonts w:ascii="Times New Roman" w:hAnsi="Times New Roman" w:cs="Times New Roman"/>
          <w:sz w:val="28"/>
          <w:szCs w:val="28"/>
        </w:rPr>
      </w:pPr>
    </w:p>
    <w:p w:rsidR="005F750E" w:rsidRDefault="005F750E" w:rsidP="005F750E">
      <w:pPr>
        <w:rPr>
          <w:rFonts w:ascii="Times New Roman" w:hAnsi="Times New Roman" w:cs="Times New Roman"/>
          <w:sz w:val="28"/>
          <w:szCs w:val="28"/>
        </w:rPr>
      </w:pPr>
    </w:p>
    <w:p w:rsidR="005F750E" w:rsidRDefault="005F750E" w:rsidP="005F750E">
      <w:pPr>
        <w:rPr>
          <w:rFonts w:ascii="Times New Roman" w:hAnsi="Times New Roman" w:cs="Times New Roman"/>
          <w:sz w:val="28"/>
          <w:szCs w:val="28"/>
        </w:rPr>
      </w:pPr>
    </w:p>
    <w:p w:rsidR="0006461F" w:rsidRDefault="0006461F" w:rsidP="005F750E">
      <w:pPr>
        <w:spacing w:line="276" w:lineRule="auto"/>
        <w:jc w:val="center"/>
        <w:rPr>
          <w:rFonts w:ascii="Times New Roman" w:hAnsi="Times New Roman" w:cs="Times New Roman"/>
          <w:b/>
          <w:sz w:val="28"/>
          <w:szCs w:val="28"/>
        </w:rPr>
      </w:pPr>
    </w:p>
    <w:p w:rsidR="005F750E" w:rsidRDefault="005F750E" w:rsidP="005F750E">
      <w:pPr>
        <w:spacing w:line="276" w:lineRule="auto"/>
        <w:jc w:val="center"/>
        <w:rPr>
          <w:rFonts w:ascii="Times New Roman" w:hAnsi="Times New Roman" w:cs="Times New Roman"/>
          <w:sz w:val="28"/>
          <w:szCs w:val="28"/>
        </w:rPr>
      </w:pPr>
    </w:p>
    <w:p w:rsidR="005F750E" w:rsidRPr="00490B8F" w:rsidRDefault="005F750E" w:rsidP="005F750E">
      <w:pPr>
        <w:spacing w:line="276" w:lineRule="auto"/>
        <w:jc w:val="center"/>
        <w:rPr>
          <w:rFonts w:ascii="Times New Roman" w:hAnsi="Times New Roman" w:cs="Times New Roman"/>
          <w:b/>
          <w:sz w:val="28"/>
          <w:szCs w:val="28"/>
        </w:rPr>
      </w:pPr>
      <w:r w:rsidRPr="00490B8F">
        <w:rPr>
          <w:rFonts w:ascii="Times New Roman" w:hAnsi="Times New Roman" w:cs="Times New Roman"/>
          <w:b/>
          <w:sz w:val="28"/>
          <w:szCs w:val="28"/>
        </w:rPr>
        <w:t>ПРИКАЗ</w:t>
      </w:r>
    </w:p>
    <w:p w:rsidR="0006461F" w:rsidRPr="00490B8F" w:rsidRDefault="0006461F" w:rsidP="005F750E">
      <w:pPr>
        <w:spacing w:line="276" w:lineRule="auto"/>
        <w:jc w:val="center"/>
        <w:rPr>
          <w:rFonts w:ascii="Times New Roman" w:hAnsi="Times New Roman" w:cs="Times New Roman"/>
          <w:sz w:val="28"/>
          <w:szCs w:val="28"/>
        </w:rPr>
      </w:pPr>
    </w:p>
    <w:p w:rsidR="004B1D21" w:rsidRPr="00490B8F" w:rsidRDefault="003D6FBE" w:rsidP="005F750E">
      <w:pPr>
        <w:pStyle w:val="Default"/>
        <w:spacing w:line="276" w:lineRule="auto"/>
        <w:ind w:firstLine="567"/>
        <w:jc w:val="center"/>
        <w:rPr>
          <w:b/>
          <w:sz w:val="28"/>
          <w:szCs w:val="28"/>
        </w:rPr>
      </w:pPr>
      <w:r>
        <w:rPr>
          <w:b/>
          <w:sz w:val="28"/>
          <w:szCs w:val="28"/>
        </w:rPr>
        <w:t>О</w:t>
      </w:r>
      <w:r w:rsidR="00474080" w:rsidRPr="00490B8F">
        <w:rPr>
          <w:b/>
          <w:sz w:val="28"/>
          <w:szCs w:val="28"/>
        </w:rPr>
        <w:t xml:space="preserve"> балансовой комиссии Министерства </w:t>
      </w:r>
      <w:r w:rsidR="00A64CF5" w:rsidRPr="00490B8F">
        <w:rPr>
          <w:b/>
          <w:sz w:val="28"/>
          <w:szCs w:val="28"/>
        </w:rPr>
        <w:t xml:space="preserve">сельского хозяйства и продовольствия Республики Дагестан </w:t>
      </w:r>
      <w:r w:rsidR="005F750E" w:rsidRPr="00490B8F">
        <w:rPr>
          <w:b/>
          <w:sz w:val="28"/>
          <w:szCs w:val="28"/>
        </w:rPr>
        <w:t>по рассмотрению финансово-</w:t>
      </w:r>
      <w:r w:rsidR="00474080" w:rsidRPr="00490B8F">
        <w:rPr>
          <w:b/>
          <w:sz w:val="28"/>
          <w:szCs w:val="28"/>
        </w:rPr>
        <w:t xml:space="preserve">хозяйственной деятельности </w:t>
      </w:r>
      <w:r w:rsidR="0058033D" w:rsidRPr="00490B8F">
        <w:rPr>
          <w:b/>
          <w:sz w:val="28"/>
          <w:szCs w:val="28"/>
        </w:rPr>
        <w:t>организаций</w:t>
      </w:r>
      <w:r w:rsidR="00474080" w:rsidRPr="00490B8F">
        <w:rPr>
          <w:b/>
          <w:sz w:val="28"/>
          <w:szCs w:val="28"/>
        </w:rPr>
        <w:t xml:space="preserve"> (независимо от организационно-правовой формы), подведомственных Министерству </w:t>
      </w:r>
      <w:r w:rsidR="004B1D21" w:rsidRPr="00490B8F">
        <w:rPr>
          <w:b/>
          <w:sz w:val="28"/>
          <w:szCs w:val="28"/>
        </w:rPr>
        <w:t>сельского хозяйства и продовольствия Республики Дагестан</w:t>
      </w:r>
      <w:r w:rsidR="005F750E" w:rsidRPr="00490B8F">
        <w:rPr>
          <w:b/>
          <w:sz w:val="28"/>
          <w:szCs w:val="28"/>
        </w:rPr>
        <w:t>,</w:t>
      </w:r>
      <w:r w:rsidR="004B1D21" w:rsidRPr="00490B8F">
        <w:rPr>
          <w:b/>
          <w:sz w:val="28"/>
          <w:szCs w:val="28"/>
        </w:rPr>
        <w:t xml:space="preserve"> </w:t>
      </w:r>
      <w:r w:rsidR="00474080" w:rsidRPr="00490B8F">
        <w:rPr>
          <w:b/>
          <w:sz w:val="28"/>
          <w:szCs w:val="28"/>
        </w:rPr>
        <w:t>по видам экономической деятельности</w:t>
      </w:r>
      <w:r w:rsidR="00C94E75" w:rsidRPr="00490B8F">
        <w:rPr>
          <w:b/>
          <w:sz w:val="28"/>
          <w:szCs w:val="28"/>
        </w:rPr>
        <w:t xml:space="preserve"> </w:t>
      </w:r>
    </w:p>
    <w:p w:rsidR="004B1D21" w:rsidRPr="00490B8F" w:rsidRDefault="004B1D21" w:rsidP="005F750E">
      <w:pPr>
        <w:pStyle w:val="Default"/>
        <w:spacing w:line="276" w:lineRule="auto"/>
      </w:pPr>
    </w:p>
    <w:p w:rsidR="00BE7BF1" w:rsidRPr="00490B8F" w:rsidRDefault="004B1D21" w:rsidP="005F750E">
      <w:pPr>
        <w:pStyle w:val="Default"/>
        <w:spacing w:line="276" w:lineRule="auto"/>
        <w:ind w:firstLine="567"/>
        <w:jc w:val="both"/>
        <w:rPr>
          <w:sz w:val="28"/>
          <w:szCs w:val="28"/>
        </w:rPr>
      </w:pPr>
      <w:r w:rsidRPr="00490B8F">
        <w:t xml:space="preserve"> </w:t>
      </w:r>
      <w:r w:rsidRPr="00490B8F">
        <w:rPr>
          <w:sz w:val="28"/>
          <w:szCs w:val="28"/>
        </w:rPr>
        <w:t xml:space="preserve">В соответствии с </w:t>
      </w:r>
      <w:r w:rsidR="00125B83" w:rsidRPr="00490B8F">
        <w:rPr>
          <w:sz w:val="28"/>
          <w:szCs w:val="28"/>
        </w:rPr>
        <w:t>постановлением Правительства</w:t>
      </w:r>
      <w:r w:rsidRPr="00490B8F">
        <w:rPr>
          <w:sz w:val="28"/>
          <w:szCs w:val="28"/>
        </w:rPr>
        <w:t xml:space="preserve"> Республики </w:t>
      </w:r>
      <w:r w:rsidR="00125B83" w:rsidRPr="00490B8F">
        <w:rPr>
          <w:sz w:val="28"/>
          <w:szCs w:val="28"/>
        </w:rPr>
        <w:t>Даге</w:t>
      </w:r>
      <w:r w:rsidRPr="00490B8F">
        <w:rPr>
          <w:sz w:val="28"/>
          <w:szCs w:val="28"/>
        </w:rPr>
        <w:t>стан от</w:t>
      </w:r>
      <w:r w:rsidR="004F77B8" w:rsidRPr="00490B8F">
        <w:rPr>
          <w:sz w:val="28"/>
          <w:szCs w:val="28"/>
        </w:rPr>
        <w:t xml:space="preserve"> 20.06.2024</w:t>
      </w:r>
      <w:r w:rsidRPr="00490B8F">
        <w:rPr>
          <w:sz w:val="28"/>
          <w:szCs w:val="28"/>
        </w:rPr>
        <w:t xml:space="preserve"> №</w:t>
      </w:r>
      <w:r w:rsidR="004F77B8" w:rsidRPr="00490B8F">
        <w:rPr>
          <w:sz w:val="28"/>
          <w:szCs w:val="28"/>
        </w:rPr>
        <w:t xml:space="preserve"> 174</w:t>
      </w:r>
      <w:r w:rsidR="005F750E" w:rsidRPr="00490B8F">
        <w:rPr>
          <w:sz w:val="28"/>
          <w:szCs w:val="28"/>
        </w:rPr>
        <w:t xml:space="preserve"> «Об утверждении С</w:t>
      </w:r>
      <w:r w:rsidRPr="00490B8F">
        <w:rPr>
          <w:sz w:val="28"/>
          <w:szCs w:val="28"/>
        </w:rPr>
        <w:t xml:space="preserve">тандарта подготовки и проведения балансовых комиссий </w:t>
      </w:r>
      <w:r w:rsidR="004F77B8" w:rsidRPr="00490B8F">
        <w:rPr>
          <w:sz w:val="28"/>
          <w:szCs w:val="28"/>
        </w:rPr>
        <w:t>органов исполнительной</w:t>
      </w:r>
      <w:r w:rsidR="00646398" w:rsidRPr="00490B8F">
        <w:rPr>
          <w:sz w:val="28"/>
          <w:szCs w:val="28"/>
        </w:rPr>
        <w:t xml:space="preserve"> власти Республики </w:t>
      </w:r>
      <w:r w:rsidR="004F77B8" w:rsidRPr="00490B8F">
        <w:rPr>
          <w:sz w:val="28"/>
          <w:szCs w:val="28"/>
        </w:rPr>
        <w:t>Дагестан по рассмотрению</w:t>
      </w:r>
      <w:r w:rsidR="00646398" w:rsidRPr="00490B8F">
        <w:rPr>
          <w:sz w:val="28"/>
          <w:szCs w:val="28"/>
        </w:rPr>
        <w:t xml:space="preserve"> </w:t>
      </w:r>
      <w:r w:rsidR="004F77B8" w:rsidRPr="00490B8F">
        <w:rPr>
          <w:sz w:val="28"/>
          <w:szCs w:val="28"/>
        </w:rPr>
        <w:t>финансово-хозяйственной</w:t>
      </w:r>
      <w:r w:rsidR="00646398" w:rsidRPr="00490B8F">
        <w:rPr>
          <w:sz w:val="28"/>
          <w:szCs w:val="28"/>
        </w:rPr>
        <w:t xml:space="preserve"> деятельности </w:t>
      </w:r>
      <w:r w:rsidR="004F77B8" w:rsidRPr="00490B8F">
        <w:rPr>
          <w:sz w:val="28"/>
          <w:szCs w:val="28"/>
        </w:rPr>
        <w:t>организаций</w:t>
      </w:r>
      <w:r w:rsidR="00646398" w:rsidRPr="00490B8F">
        <w:rPr>
          <w:sz w:val="28"/>
          <w:szCs w:val="28"/>
        </w:rPr>
        <w:t xml:space="preserve"> </w:t>
      </w:r>
      <w:r w:rsidR="004F77B8" w:rsidRPr="00490B8F">
        <w:rPr>
          <w:sz w:val="28"/>
          <w:szCs w:val="28"/>
        </w:rPr>
        <w:t>(независимо от организационно-правовой</w:t>
      </w:r>
      <w:r w:rsidR="00646398" w:rsidRPr="00490B8F">
        <w:rPr>
          <w:sz w:val="28"/>
          <w:szCs w:val="28"/>
        </w:rPr>
        <w:t xml:space="preserve"> формы),</w:t>
      </w:r>
      <w:r w:rsidR="00381C2B" w:rsidRPr="00490B8F">
        <w:rPr>
          <w:sz w:val="28"/>
          <w:szCs w:val="28"/>
        </w:rPr>
        <w:t xml:space="preserve"> </w:t>
      </w:r>
      <w:r w:rsidR="004F77B8" w:rsidRPr="00490B8F">
        <w:rPr>
          <w:sz w:val="28"/>
          <w:szCs w:val="28"/>
        </w:rPr>
        <w:t>подведомственных</w:t>
      </w:r>
      <w:r w:rsidR="00646398" w:rsidRPr="00490B8F">
        <w:rPr>
          <w:sz w:val="28"/>
          <w:szCs w:val="28"/>
        </w:rPr>
        <w:t xml:space="preserve"> </w:t>
      </w:r>
      <w:r w:rsidR="004F77B8" w:rsidRPr="00490B8F">
        <w:rPr>
          <w:sz w:val="28"/>
          <w:szCs w:val="28"/>
        </w:rPr>
        <w:t>органам исполнительной</w:t>
      </w:r>
      <w:r w:rsidR="00646398" w:rsidRPr="00490B8F">
        <w:rPr>
          <w:sz w:val="28"/>
          <w:szCs w:val="28"/>
        </w:rPr>
        <w:t xml:space="preserve"> власти </w:t>
      </w:r>
      <w:r w:rsidR="004F77B8" w:rsidRPr="00490B8F">
        <w:rPr>
          <w:sz w:val="28"/>
          <w:szCs w:val="28"/>
        </w:rPr>
        <w:t>Республики</w:t>
      </w:r>
      <w:r w:rsidR="00646398" w:rsidRPr="00490B8F">
        <w:rPr>
          <w:sz w:val="28"/>
          <w:szCs w:val="28"/>
        </w:rPr>
        <w:t xml:space="preserve"> Дагестан</w:t>
      </w:r>
      <w:r w:rsidR="005F750E" w:rsidRPr="00490B8F">
        <w:rPr>
          <w:sz w:val="28"/>
          <w:szCs w:val="28"/>
        </w:rPr>
        <w:t>, по видам экономической деятельности</w:t>
      </w:r>
      <w:r w:rsidR="00535A1E" w:rsidRPr="00490B8F">
        <w:rPr>
          <w:sz w:val="28"/>
          <w:szCs w:val="28"/>
        </w:rPr>
        <w:t>»</w:t>
      </w:r>
      <w:r w:rsidR="00420CD6" w:rsidRPr="00490B8F">
        <w:rPr>
          <w:sz w:val="28"/>
          <w:szCs w:val="28"/>
        </w:rPr>
        <w:t xml:space="preserve">, </w:t>
      </w:r>
      <w:r w:rsidR="00466488" w:rsidRPr="00490B8F">
        <w:rPr>
          <w:b/>
          <w:sz w:val="28"/>
          <w:szCs w:val="28"/>
        </w:rPr>
        <w:t>приказываю</w:t>
      </w:r>
      <w:r w:rsidRPr="00490B8F">
        <w:rPr>
          <w:b/>
          <w:sz w:val="28"/>
          <w:szCs w:val="28"/>
        </w:rPr>
        <w:t xml:space="preserve">: </w:t>
      </w:r>
    </w:p>
    <w:p w:rsidR="004B1D21" w:rsidRPr="00490B8F" w:rsidRDefault="004B1D21" w:rsidP="005F750E">
      <w:pPr>
        <w:pStyle w:val="Default"/>
        <w:spacing w:line="276" w:lineRule="auto"/>
        <w:ind w:firstLine="567"/>
        <w:jc w:val="both"/>
        <w:rPr>
          <w:sz w:val="28"/>
          <w:szCs w:val="28"/>
        </w:rPr>
      </w:pPr>
      <w:r w:rsidRPr="00490B8F">
        <w:rPr>
          <w:sz w:val="28"/>
          <w:szCs w:val="28"/>
        </w:rPr>
        <w:t xml:space="preserve">1. </w:t>
      </w:r>
      <w:r w:rsidR="00AF7C87" w:rsidRPr="00490B8F">
        <w:rPr>
          <w:sz w:val="28"/>
          <w:szCs w:val="28"/>
        </w:rPr>
        <w:t>Образовать балансовую комиссию Министерства сельского хозяйства и продовольствия Республики Дагестан по рассмотрению финансово</w:t>
      </w:r>
      <w:r w:rsidR="005F750E" w:rsidRPr="00490B8F">
        <w:rPr>
          <w:sz w:val="28"/>
          <w:szCs w:val="28"/>
        </w:rPr>
        <w:t>-</w:t>
      </w:r>
      <w:r w:rsidR="00AF7C87" w:rsidRPr="00490B8F">
        <w:rPr>
          <w:sz w:val="28"/>
          <w:szCs w:val="28"/>
        </w:rPr>
        <w:t>хозяйственной деятельности организаций (независимо от организационно-правовой формы), подведомственных Министерству сельского хозяйства и продовольствия Республики Дагестан</w:t>
      </w:r>
      <w:r w:rsidR="005F750E" w:rsidRPr="00490B8F">
        <w:rPr>
          <w:sz w:val="28"/>
          <w:szCs w:val="28"/>
        </w:rPr>
        <w:t>,</w:t>
      </w:r>
      <w:r w:rsidR="00AF7C87" w:rsidRPr="00490B8F">
        <w:rPr>
          <w:sz w:val="28"/>
          <w:szCs w:val="28"/>
        </w:rPr>
        <w:t xml:space="preserve"> по видам экономической деятельности</w:t>
      </w:r>
      <w:r w:rsidR="003D6FBE">
        <w:rPr>
          <w:sz w:val="28"/>
          <w:szCs w:val="28"/>
        </w:rPr>
        <w:t>,</w:t>
      </w:r>
      <w:r w:rsidR="005F750E" w:rsidRPr="00490B8F">
        <w:rPr>
          <w:sz w:val="28"/>
          <w:szCs w:val="28"/>
        </w:rPr>
        <w:t xml:space="preserve"> и утвердить ее состав согласно приложению № 1 к </w:t>
      </w:r>
      <w:r w:rsidR="00452277" w:rsidRPr="00490B8F">
        <w:rPr>
          <w:sz w:val="28"/>
          <w:szCs w:val="28"/>
        </w:rPr>
        <w:t>настоящему</w:t>
      </w:r>
      <w:r w:rsidR="005F750E" w:rsidRPr="00490B8F">
        <w:rPr>
          <w:sz w:val="28"/>
          <w:szCs w:val="28"/>
        </w:rPr>
        <w:t xml:space="preserve"> приказу</w:t>
      </w:r>
      <w:r w:rsidR="00037523" w:rsidRPr="00490B8F">
        <w:rPr>
          <w:sz w:val="28"/>
          <w:szCs w:val="28"/>
        </w:rPr>
        <w:t>.</w:t>
      </w:r>
      <w:r w:rsidR="00AF7C87" w:rsidRPr="00490B8F">
        <w:rPr>
          <w:sz w:val="28"/>
          <w:szCs w:val="28"/>
        </w:rPr>
        <w:t xml:space="preserve"> </w:t>
      </w:r>
    </w:p>
    <w:p w:rsidR="00381C2B" w:rsidRPr="00490B8F" w:rsidRDefault="00381C2B" w:rsidP="005F750E">
      <w:pPr>
        <w:pStyle w:val="Default"/>
        <w:spacing w:after="36" w:line="276" w:lineRule="auto"/>
        <w:ind w:firstLine="567"/>
        <w:jc w:val="both"/>
        <w:rPr>
          <w:sz w:val="28"/>
          <w:szCs w:val="28"/>
        </w:rPr>
      </w:pPr>
      <w:r w:rsidRPr="00490B8F">
        <w:rPr>
          <w:sz w:val="28"/>
          <w:szCs w:val="28"/>
        </w:rPr>
        <w:t xml:space="preserve">2. Утвердить </w:t>
      </w:r>
      <w:r w:rsidR="00037523" w:rsidRPr="00490B8F">
        <w:rPr>
          <w:sz w:val="28"/>
          <w:szCs w:val="28"/>
        </w:rPr>
        <w:t>Положение о балансовой комиссии Министерства сельского хозяйства и продовольствия Республики Дагестан по рассмотрению финансово</w:t>
      </w:r>
      <w:r w:rsidR="005F750E" w:rsidRPr="00490B8F">
        <w:rPr>
          <w:sz w:val="28"/>
          <w:szCs w:val="28"/>
        </w:rPr>
        <w:t>-</w:t>
      </w:r>
      <w:r w:rsidR="00037523" w:rsidRPr="00490B8F">
        <w:rPr>
          <w:sz w:val="28"/>
          <w:szCs w:val="28"/>
        </w:rPr>
        <w:t xml:space="preserve">хозяйственной деятельности организаций (независимо от </w:t>
      </w:r>
      <w:r w:rsidR="00BF1B00" w:rsidRPr="00490B8F">
        <w:rPr>
          <w:sz w:val="28"/>
          <w:szCs w:val="28"/>
        </w:rPr>
        <w:t xml:space="preserve">организационно-правовой формы), </w:t>
      </w:r>
      <w:r w:rsidR="00037523" w:rsidRPr="00490B8F">
        <w:rPr>
          <w:sz w:val="28"/>
          <w:szCs w:val="28"/>
        </w:rPr>
        <w:t>подведомственных Министерству сельского хозяйства и продовольствия Республики Дагестан</w:t>
      </w:r>
      <w:r w:rsidR="003D6FBE">
        <w:rPr>
          <w:sz w:val="28"/>
          <w:szCs w:val="28"/>
        </w:rPr>
        <w:t>,</w:t>
      </w:r>
      <w:r w:rsidR="00037523" w:rsidRPr="00490B8F">
        <w:rPr>
          <w:sz w:val="28"/>
          <w:szCs w:val="28"/>
        </w:rPr>
        <w:t xml:space="preserve"> по видам </w:t>
      </w:r>
      <w:r w:rsidR="00037523" w:rsidRPr="00490B8F">
        <w:rPr>
          <w:sz w:val="28"/>
          <w:szCs w:val="28"/>
        </w:rPr>
        <w:lastRenderedPageBreak/>
        <w:t xml:space="preserve">экономической </w:t>
      </w:r>
      <w:r w:rsidR="00512AED" w:rsidRPr="00490B8F">
        <w:rPr>
          <w:sz w:val="28"/>
          <w:szCs w:val="28"/>
        </w:rPr>
        <w:t>деятельности согласно</w:t>
      </w:r>
      <w:r w:rsidR="005F750E" w:rsidRPr="00490B8F">
        <w:rPr>
          <w:sz w:val="28"/>
          <w:szCs w:val="28"/>
        </w:rPr>
        <w:t xml:space="preserve"> приложен</w:t>
      </w:r>
      <w:r w:rsidR="00452277" w:rsidRPr="00490B8F">
        <w:rPr>
          <w:sz w:val="28"/>
          <w:szCs w:val="28"/>
        </w:rPr>
        <w:t>ию № 2 к настоящему приказу.</w:t>
      </w:r>
      <w:r w:rsidRPr="00490B8F">
        <w:rPr>
          <w:sz w:val="28"/>
          <w:szCs w:val="28"/>
        </w:rPr>
        <w:t xml:space="preserve"> </w:t>
      </w:r>
    </w:p>
    <w:p w:rsidR="00466488" w:rsidRPr="00490B8F" w:rsidRDefault="00BF1B00" w:rsidP="005F750E">
      <w:pPr>
        <w:pStyle w:val="Default"/>
        <w:spacing w:after="36" w:line="276" w:lineRule="auto"/>
        <w:ind w:firstLine="567"/>
        <w:jc w:val="both"/>
        <w:rPr>
          <w:sz w:val="28"/>
          <w:szCs w:val="28"/>
        </w:rPr>
      </w:pPr>
      <w:r w:rsidRPr="00490B8F">
        <w:rPr>
          <w:sz w:val="28"/>
          <w:szCs w:val="28"/>
        </w:rPr>
        <w:t xml:space="preserve">3. Установить, что рассмотрению балансовой комиссией </w:t>
      </w:r>
      <w:r w:rsidR="00C902D4">
        <w:rPr>
          <w:sz w:val="28"/>
          <w:szCs w:val="28"/>
        </w:rPr>
        <w:t xml:space="preserve">Министерства сельского хозяйства и продовольствия Республики Дагестан </w:t>
      </w:r>
      <w:r w:rsidR="00A773C8" w:rsidRPr="00A773C8">
        <w:rPr>
          <w:sz w:val="28"/>
          <w:szCs w:val="28"/>
        </w:rPr>
        <w:t>по рассмотрению финансово-хозяйственной деятельности организаций (независимо от организационно-правовой формы), подведомственных Министерству сельского хозяйства и продовольствия Республики Дагестан, по в</w:t>
      </w:r>
      <w:r w:rsidR="00A773C8">
        <w:rPr>
          <w:sz w:val="28"/>
          <w:szCs w:val="28"/>
        </w:rPr>
        <w:t>идам экономической деятельности</w:t>
      </w:r>
      <w:r w:rsidR="00A777C8">
        <w:rPr>
          <w:sz w:val="28"/>
          <w:szCs w:val="28"/>
        </w:rPr>
        <w:t>,</w:t>
      </w:r>
      <w:r w:rsidR="00A773C8">
        <w:rPr>
          <w:sz w:val="28"/>
          <w:szCs w:val="28"/>
        </w:rPr>
        <w:t xml:space="preserve"> </w:t>
      </w:r>
      <w:r w:rsidRPr="00490B8F">
        <w:rPr>
          <w:sz w:val="28"/>
          <w:szCs w:val="28"/>
        </w:rPr>
        <w:t>подлежит финансово-хозяйственная деятельн</w:t>
      </w:r>
      <w:r w:rsidR="00452277" w:rsidRPr="00490B8F">
        <w:rPr>
          <w:sz w:val="28"/>
          <w:szCs w:val="28"/>
        </w:rPr>
        <w:t xml:space="preserve">ость организаций, включенных в </w:t>
      </w:r>
      <w:r w:rsidR="00E276D4" w:rsidRPr="00490B8F">
        <w:rPr>
          <w:sz w:val="28"/>
          <w:szCs w:val="28"/>
        </w:rPr>
        <w:t>п</w:t>
      </w:r>
      <w:r w:rsidRPr="00490B8F">
        <w:rPr>
          <w:sz w:val="28"/>
          <w:szCs w:val="28"/>
        </w:rPr>
        <w:t>еречень системообразующих организаций в сфере агропромышленного комплекса, имеющих региональное значение и оказывающих существенное влияние на занятость населения и социальную стабильность в Республике Дагестан, утвержденн</w:t>
      </w:r>
      <w:r w:rsidR="00306276" w:rsidRPr="00490B8F">
        <w:rPr>
          <w:sz w:val="28"/>
          <w:szCs w:val="28"/>
        </w:rPr>
        <w:t xml:space="preserve">ый </w:t>
      </w:r>
      <w:r w:rsidRPr="00490B8F">
        <w:rPr>
          <w:sz w:val="28"/>
          <w:szCs w:val="28"/>
        </w:rPr>
        <w:t>Правительств</w:t>
      </w:r>
      <w:r w:rsidR="00306276" w:rsidRPr="00490B8F">
        <w:rPr>
          <w:sz w:val="28"/>
          <w:szCs w:val="28"/>
        </w:rPr>
        <w:t>ом</w:t>
      </w:r>
      <w:r w:rsidRPr="00490B8F">
        <w:rPr>
          <w:sz w:val="28"/>
          <w:szCs w:val="28"/>
        </w:rPr>
        <w:t xml:space="preserve"> Республики Дагестан.</w:t>
      </w:r>
    </w:p>
    <w:p w:rsidR="00466488" w:rsidRPr="00490B8F" w:rsidRDefault="00C902D4" w:rsidP="005F750E">
      <w:pPr>
        <w:pStyle w:val="Default"/>
        <w:spacing w:after="36" w:line="276" w:lineRule="auto"/>
        <w:ind w:firstLine="567"/>
        <w:jc w:val="both"/>
        <w:rPr>
          <w:sz w:val="28"/>
          <w:szCs w:val="28"/>
        </w:rPr>
      </w:pPr>
      <w:r>
        <w:rPr>
          <w:sz w:val="28"/>
          <w:szCs w:val="28"/>
        </w:rPr>
        <w:t>4. Контроль за исполнением</w:t>
      </w:r>
      <w:r w:rsidR="00466488" w:rsidRPr="00490B8F">
        <w:rPr>
          <w:sz w:val="28"/>
          <w:szCs w:val="28"/>
        </w:rPr>
        <w:t xml:space="preserve"> настоящего приказа возложить на статс-се</w:t>
      </w:r>
      <w:r w:rsidR="00452277" w:rsidRPr="00490B8F">
        <w:rPr>
          <w:sz w:val="28"/>
          <w:szCs w:val="28"/>
        </w:rPr>
        <w:t>к</w:t>
      </w:r>
      <w:r w:rsidR="00A773C8">
        <w:rPr>
          <w:sz w:val="28"/>
          <w:szCs w:val="28"/>
        </w:rPr>
        <w:t xml:space="preserve">ретаря </w:t>
      </w:r>
      <w:r w:rsidR="00452277" w:rsidRPr="00490B8F">
        <w:rPr>
          <w:sz w:val="28"/>
          <w:szCs w:val="28"/>
        </w:rPr>
        <w:t xml:space="preserve">заместителя </w:t>
      </w:r>
      <w:r w:rsidRPr="00490B8F">
        <w:rPr>
          <w:sz w:val="28"/>
          <w:szCs w:val="28"/>
        </w:rPr>
        <w:t>министра</w:t>
      </w:r>
      <w:r>
        <w:rPr>
          <w:sz w:val="28"/>
          <w:szCs w:val="28"/>
        </w:rPr>
        <w:t xml:space="preserve"> </w:t>
      </w:r>
      <w:proofErr w:type="spellStart"/>
      <w:r>
        <w:rPr>
          <w:sz w:val="28"/>
          <w:szCs w:val="28"/>
        </w:rPr>
        <w:t>Муртазалиева</w:t>
      </w:r>
      <w:proofErr w:type="spellEnd"/>
      <w:r w:rsidRPr="00C902D4">
        <w:rPr>
          <w:sz w:val="28"/>
          <w:szCs w:val="28"/>
        </w:rPr>
        <w:t xml:space="preserve"> </w:t>
      </w:r>
      <w:r w:rsidRPr="00490B8F">
        <w:rPr>
          <w:sz w:val="28"/>
          <w:szCs w:val="28"/>
        </w:rPr>
        <w:t>Х.М</w:t>
      </w:r>
      <w:r>
        <w:rPr>
          <w:sz w:val="28"/>
          <w:szCs w:val="28"/>
        </w:rPr>
        <w:t>.</w:t>
      </w:r>
    </w:p>
    <w:p w:rsidR="00466488" w:rsidRPr="00490B8F" w:rsidRDefault="00466488" w:rsidP="005F750E">
      <w:pPr>
        <w:pStyle w:val="Default"/>
        <w:spacing w:after="36" w:line="276" w:lineRule="auto"/>
        <w:ind w:firstLine="567"/>
        <w:jc w:val="both"/>
        <w:rPr>
          <w:sz w:val="28"/>
          <w:szCs w:val="28"/>
        </w:rPr>
      </w:pPr>
    </w:p>
    <w:p w:rsidR="00501DE5" w:rsidRPr="00490B8F" w:rsidRDefault="00501DE5" w:rsidP="005F750E">
      <w:pPr>
        <w:pStyle w:val="Default"/>
        <w:spacing w:after="36" w:line="276" w:lineRule="auto"/>
        <w:ind w:firstLine="567"/>
        <w:jc w:val="both"/>
        <w:rPr>
          <w:sz w:val="28"/>
          <w:szCs w:val="28"/>
        </w:rPr>
      </w:pPr>
    </w:p>
    <w:p w:rsidR="00466488" w:rsidRPr="00490B8F" w:rsidRDefault="00366393" w:rsidP="005F750E">
      <w:pPr>
        <w:pStyle w:val="Default"/>
        <w:spacing w:after="36" w:line="276" w:lineRule="auto"/>
        <w:ind w:firstLine="567"/>
        <w:jc w:val="both"/>
        <w:rPr>
          <w:sz w:val="28"/>
          <w:szCs w:val="28"/>
        </w:rPr>
      </w:pPr>
      <w:r w:rsidRPr="00490B8F">
        <w:rPr>
          <w:b/>
          <w:bCs/>
          <w:sz w:val="28"/>
          <w:szCs w:val="28"/>
        </w:rPr>
        <w:t>М</w:t>
      </w:r>
      <w:r w:rsidR="00466488" w:rsidRPr="00490B8F">
        <w:rPr>
          <w:b/>
          <w:bCs/>
          <w:sz w:val="28"/>
          <w:szCs w:val="28"/>
        </w:rPr>
        <w:t>инистр</w:t>
      </w:r>
      <w:r w:rsidRPr="00490B8F">
        <w:rPr>
          <w:b/>
          <w:bCs/>
          <w:sz w:val="28"/>
          <w:szCs w:val="28"/>
        </w:rPr>
        <w:t xml:space="preserve"> </w:t>
      </w:r>
      <w:r w:rsidR="00466488" w:rsidRPr="00490B8F">
        <w:rPr>
          <w:b/>
          <w:bCs/>
          <w:sz w:val="28"/>
          <w:szCs w:val="28"/>
        </w:rPr>
        <w:t xml:space="preserve">                                                    </w:t>
      </w:r>
      <w:r w:rsidRPr="00490B8F">
        <w:rPr>
          <w:b/>
          <w:bCs/>
          <w:sz w:val="28"/>
          <w:szCs w:val="28"/>
        </w:rPr>
        <w:t xml:space="preserve">                   </w:t>
      </w:r>
      <w:r w:rsidR="00466488" w:rsidRPr="00490B8F">
        <w:rPr>
          <w:b/>
          <w:bCs/>
          <w:sz w:val="28"/>
          <w:szCs w:val="28"/>
        </w:rPr>
        <w:t xml:space="preserve">             </w:t>
      </w:r>
      <w:r w:rsidRPr="00490B8F">
        <w:rPr>
          <w:b/>
          <w:bCs/>
          <w:sz w:val="28"/>
          <w:szCs w:val="28"/>
        </w:rPr>
        <w:t xml:space="preserve">М. </w:t>
      </w:r>
      <w:proofErr w:type="spellStart"/>
      <w:r w:rsidRPr="00490B8F">
        <w:rPr>
          <w:b/>
          <w:bCs/>
          <w:sz w:val="28"/>
          <w:szCs w:val="28"/>
        </w:rPr>
        <w:t>Аджеков</w:t>
      </w:r>
      <w:proofErr w:type="spellEnd"/>
      <w:r w:rsidRPr="00490B8F">
        <w:rPr>
          <w:b/>
          <w:bCs/>
          <w:sz w:val="28"/>
          <w:szCs w:val="28"/>
        </w:rPr>
        <w:t xml:space="preserve"> </w:t>
      </w:r>
      <w:r w:rsidR="00466488" w:rsidRPr="00490B8F">
        <w:rPr>
          <w:sz w:val="28"/>
          <w:szCs w:val="28"/>
        </w:rPr>
        <w:t xml:space="preserve"> </w:t>
      </w:r>
    </w:p>
    <w:p w:rsidR="00096DEA" w:rsidRDefault="00096DEA" w:rsidP="001F4CF8">
      <w:pPr>
        <w:autoSpaceDE w:val="0"/>
        <w:autoSpaceDN w:val="0"/>
        <w:adjustRightInd w:val="0"/>
        <w:spacing w:after="0" w:line="240" w:lineRule="auto"/>
        <w:jc w:val="right"/>
        <w:rPr>
          <w:rFonts w:ascii="Times New Roman" w:hAnsi="Times New Roman" w:cs="Times New Roman"/>
          <w:color w:val="000000"/>
          <w:sz w:val="28"/>
          <w:szCs w:val="28"/>
        </w:rPr>
        <w:sectPr w:rsidR="00096DEA" w:rsidSect="00486878">
          <w:headerReference w:type="default" r:id="rId8"/>
          <w:headerReference w:type="first" r:id="rId9"/>
          <w:pgSz w:w="11906" w:h="16838"/>
          <w:pgMar w:top="1021" w:right="851" w:bottom="964" w:left="1701" w:header="709" w:footer="709" w:gutter="0"/>
          <w:cols w:space="708"/>
          <w:titlePg/>
          <w:docGrid w:linePitch="360"/>
        </w:sectPr>
      </w:pPr>
    </w:p>
    <w:p w:rsidR="001F4CF8" w:rsidRPr="00490B8F" w:rsidRDefault="001F4CF8" w:rsidP="001F4CF8">
      <w:pPr>
        <w:autoSpaceDE w:val="0"/>
        <w:autoSpaceDN w:val="0"/>
        <w:adjustRightInd w:val="0"/>
        <w:spacing w:after="0" w:line="240" w:lineRule="auto"/>
        <w:jc w:val="right"/>
        <w:rPr>
          <w:rFonts w:ascii="Times New Roman" w:hAnsi="Times New Roman" w:cs="Times New Roman"/>
          <w:color w:val="000000"/>
          <w:sz w:val="28"/>
          <w:szCs w:val="28"/>
        </w:rPr>
      </w:pPr>
      <w:r w:rsidRPr="00490B8F">
        <w:rPr>
          <w:rFonts w:ascii="Times New Roman" w:hAnsi="Times New Roman" w:cs="Times New Roman"/>
          <w:color w:val="000000"/>
          <w:sz w:val="28"/>
          <w:szCs w:val="28"/>
        </w:rPr>
        <w:lastRenderedPageBreak/>
        <w:t>Приложение № 1</w:t>
      </w:r>
    </w:p>
    <w:p w:rsidR="001F4CF8" w:rsidRPr="00490B8F" w:rsidRDefault="001F4CF8" w:rsidP="00E276D4">
      <w:pPr>
        <w:autoSpaceDE w:val="0"/>
        <w:autoSpaceDN w:val="0"/>
        <w:adjustRightInd w:val="0"/>
        <w:spacing w:after="0" w:line="240" w:lineRule="auto"/>
        <w:jc w:val="right"/>
        <w:rPr>
          <w:rFonts w:ascii="Times New Roman" w:hAnsi="Times New Roman" w:cs="Times New Roman"/>
          <w:color w:val="000000"/>
          <w:sz w:val="28"/>
          <w:szCs w:val="28"/>
        </w:rPr>
      </w:pPr>
      <w:r w:rsidRPr="00490B8F">
        <w:rPr>
          <w:rFonts w:ascii="Times New Roman" w:hAnsi="Times New Roman" w:cs="Times New Roman"/>
          <w:color w:val="000000"/>
          <w:sz w:val="28"/>
          <w:szCs w:val="28"/>
        </w:rPr>
        <w:t>к приказу</w:t>
      </w:r>
      <w:r w:rsidR="00E276D4" w:rsidRPr="00490B8F">
        <w:rPr>
          <w:rFonts w:ascii="Times New Roman" w:hAnsi="Times New Roman" w:cs="Times New Roman"/>
          <w:color w:val="000000"/>
          <w:sz w:val="28"/>
          <w:szCs w:val="28"/>
        </w:rPr>
        <w:t xml:space="preserve"> </w:t>
      </w:r>
      <w:r w:rsidRPr="00490B8F">
        <w:rPr>
          <w:rFonts w:ascii="Times New Roman" w:hAnsi="Times New Roman" w:cs="Times New Roman"/>
          <w:color w:val="000000"/>
          <w:sz w:val="28"/>
          <w:szCs w:val="28"/>
        </w:rPr>
        <w:t xml:space="preserve">Министерства сельского </w:t>
      </w:r>
    </w:p>
    <w:p w:rsidR="001F4CF8" w:rsidRPr="00490B8F" w:rsidRDefault="00A05F90" w:rsidP="00A05F90">
      <w:pPr>
        <w:tabs>
          <w:tab w:val="left" w:pos="1578"/>
          <w:tab w:val="right" w:pos="9354"/>
        </w:tab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1F4CF8" w:rsidRPr="00490B8F">
        <w:rPr>
          <w:rFonts w:ascii="Times New Roman" w:hAnsi="Times New Roman" w:cs="Times New Roman"/>
          <w:color w:val="000000"/>
          <w:sz w:val="28"/>
          <w:szCs w:val="28"/>
        </w:rPr>
        <w:t>хозяйства и продовольствия</w:t>
      </w:r>
    </w:p>
    <w:p w:rsidR="001F4CF8" w:rsidRPr="00490B8F" w:rsidRDefault="001F4CF8" w:rsidP="001F4CF8">
      <w:pPr>
        <w:autoSpaceDE w:val="0"/>
        <w:autoSpaceDN w:val="0"/>
        <w:adjustRightInd w:val="0"/>
        <w:spacing w:after="0" w:line="240" w:lineRule="auto"/>
        <w:jc w:val="right"/>
        <w:rPr>
          <w:rFonts w:ascii="Times New Roman" w:hAnsi="Times New Roman" w:cs="Times New Roman"/>
          <w:color w:val="000000"/>
          <w:sz w:val="28"/>
          <w:szCs w:val="28"/>
        </w:rPr>
      </w:pPr>
      <w:r w:rsidRPr="00490B8F">
        <w:rPr>
          <w:rFonts w:ascii="Times New Roman" w:hAnsi="Times New Roman" w:cs="Times New Roman"/>
          <w:color w:val="000000"/>
          <w:sz w:val="28"/>
          <w:szCs w:val="28"/>
        </w:rPr>
        <w:t>Республики Дагестан</w:t>
      </w:r>
    </w:p>
    <w:p w:rsidR="001F4CF8" w:rsidRPr="00490B8F" w:rsidRDefault="003D6FBE" w:rsidP="001F4CF8">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от __</w:t>
      </w:r>
      <w:r w:rsidR="001F4CF8" w:rsidRPr="00490B8F">
        <w:rPr>
          <w:rFonts w:ascii="Times New Roman" w:hAnsi="Times New Roman" w:cs="Times New Roman"/>
          <w:color w:val="000000"/>
          <w:sz w:val="28"/>
          <w:szCs w:val="28"/>
        </w:rPr>
        <w:t>______2024 г. №___</w:t>
      </w:r>
    </w:p>
    <w:p w:rsidR="001F4CF8" w:rsidRPr="00490B8F" w:rsidRDefault="001F4CF8" w:rsidP="001F4CF8">
      <w:pPr>
        <w:autoSpaceDE w:val="0"/>
        <w:autoSpaceDN w:val="0"/>
        <w:adjustRightInd w:val="0"/>
        <w:spacing w:after="0" w:line="240" w:lineRule="auto"/>
        <w:jc w:val="right"/>
        <w:rPr>
          <w:rFonts w:ascii="Times New Roman" w:hAnsi="Times New Roman" w:cs="Times New Roman"/>
          <w:color w:val="000000"/>
          <w:sz w:val="28"/>
          <w:szCs w:val="28"/>
        </w:rPr>
      </w:pPr>
    </w:p>
    <w:p w:rsidR="001F4CF8" w:rsidRDefault="003D6FBE" w:rsidP="00E47360">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СОСТАВ</w:t>
      </w:r>
    </w:p>
    <w:p w:rsidR="00A05F90" w:rsidRDefault="00A05F90" w:rsidP="00E47360">
      <w:pPr>
        <w:autoSpaceDE w:val="0"/>
        <w:autoSpaceDN w:val="0"/>
        <w:adjustRightInd w:val="0"/>
        <w:spacing w:after="0" w:line="240" w:lineRule="auto"/>
        <w:jc w:val="center"/>
        <w:rPr>
          <w:rFonts w:ascii="Times New Roman" w:hAnsi="Times New Roman" w:cs="Times New Roman"/>
          <w:b/>
          <w:color w:val="000000"/>
          <w:sz w:val="28"/>
          <w:szCs w:val="28"/>
        </w:rPr>
      </w:pPr>
    </w:p>
    <w:p w:rsidR="001F4CF8" w:rsidRPr="00490B8F" w:rsidRDefault="003D6FBE" w:rsidP="001F4CF8">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б</w:t>
      </w:r>
      <w:r w:rsidR="001F4CF8" w:rsidRPr="00490B8F">
        <w:rPr>
          <w:rFonts w:ascii="Times New Roman" w:hAnsi="Times New Roman" w:cs="Times New Roman"/>
          <w:b/>
          <w:color w:val="000000"/>
          <w:sz w:val="28"/>
          <w:szCs w:val="28"/>
        </w:rPr>
        <w:t xml:space="preserve">алансовой </w:t>
      </w:r>
      <w:r w:rsidR="00A13BEB" w:rsidRPr="00490B8F">
        <w:rPr>
          <w:rFonts w:ascii="Times New Roman" w:hAnsi="Times New Roman" w:cs="Times New Roman"/>
          <w:b/>
          <w:color w:val="000000"/>
          <w:sz w:val="28"/>
          <w:szCs w:val="28"/>
        </w:rPr>
        <w:t>комиссии Министерства</w:t>
      </w:r>
      <w:r w:rsidR="001F4CF8" w:rsidRPr="00490B8F">
        <w:rPr>
          <w:rFonts w:ascii="Times New Roman" w:hAnsi="Times New Roman" w:cs="Times New Roman"/>
          <w:b/>
          <w:color w:val="000000"/>
          <w:sz w:val="28"/>
          <w:szCs w:val="28"/>
        </w:rPr>
        <w:t xml:space="preserve"> сельского </w:t>
      </w:r>
    </w:p>
    <w:p w:rsidR="001F4CF8" w:rsidRPr="00490B8F" w:rsidRDefault="001F4CF8" w:rsidP="001F4CF8">
      <w:pPr>
        <w:autoSpaceDE w:val="0"/>
        <w:autoSpaceDN w:val="0"/>
        <w:adjustRightInd w:val="0"/>
        <w:spacing w:after="0" w:line="240" w:lineRule="auto"/>
        <w:jc w:val="center"/>
        <w:rPr>
          <w:rFonts w:ascii="Times New Roman" w:hAnsi="Times New Roman" w:cs="Times New Roman"/>
          <w:b/>
          <w:color w:val="000000"/>
          <w:sz w:val="28"/>
          <w:szCs w:val="28"/>
        </w:rPr>
      </w:pPr>
      <w:r w:rsidRPr="00490B8F">
        <w:rPr>
          <w:rFonts w:ascii="Times New Roman" w:hAnsi="Times New Roman" w:cs="Times New Roman"/>
          <w:b/>
          <w:color w:val="000000"/>
          <w:sz w:val="28"/>
          <w:szCs w:val="28"/>
        </w:rPr>
        <w:t>хозяйства и продовольствия Республики Дагестан по рассмотрению финансово-  хозяйственной деятельности организаций (независимо от организационно-правовой формы), подведомственных Министерству сельского хозяйства и продовольствия Республики Дагестан</w:t>
      </w:r>
      <w:r w:rsidR="003A2D16" w:rsidRPr="00490B8F">
        <w:rPr>
          <w:rFonts w:ascii="Times New Roman" w:hAnsi="Times New Roman" w:cs="Times New Roman"/>
          <w:b/>
          <w:color w:val="000000"/>
          <w:sz w:val="28"/>
          <w:szCs w:val="28"/>
        </w:rPr>
        <w:t>,</w:t>
      </w:r>
      <w:r w:rsidRPr="00490B8F">
        <w:rPr>
          <w:rFonts w:ascii="Times New Roman" w:hAnsi="Times New Roman" w:cs="Times New Roman"/>
          <w:b/>
          <w:color w:val="000000"/>
          <w:sz w:val="28"/>
          <w:szCs w:val="28"/>
        </w:rPr>
        <w:t xml:space="preserve"> по видам экономической деятельности</w:t>
      </w:r>
    </w:p>
    <w:p w:rsidR="001F4CF8" w:rsidRPr="00490B8F" w:rsidRDefault="001F4CF8" w:rsidP="001F4CF8">
      <w:pPr>
        <w:autoSpaceDE w:val="0"/>
        <w:autoSpaceDN w:val="0"/>
        <w:adjustRightInd w:val="0"/>
        <w:spacing w:after="0" w:line="240" w:lineRule="auto"/>
        <w:jc w:val="center"/>
        <w:rPr>
          <w:rFonts w:ascii="Times New Roman" w:hAnsi="Times New Roman" w:cs="Times New Roman"/>
          <w:color w:val="000000"/>
          <w:sz w:val="28"/>
          <w:szCs w:val="28"/>
        </w:rPr>
      </w:pPr>
    </w:p>
    <w:tbl>
      <w:tblPr>
        <w:tblW w:w="10349" w:type="dxa"/>
        <w:tblInd w:w="-851" w:type="dxa"/>
        <w:tblBorders>
          <w:top w:val="nil"/>
          <w:left w:val="nil"/>
          <w:bottom w:val="nil"/>
          <w:right w:val="nil"/>
        </w:tblBorders>
        <w:tblLayout w:type="fixed"/>
        <w:tblLook w:val="0000" w:firstRow="0" w:lastRow="0" w:firstColumn="0" w:lastColumn="0" w:noHBand="0" w:noVBand="0"/>
      </w:tblPr>
      <w:tblGrid>
        <w:gridCol w:w="3686"/>
        <w:gridCol w:w="284"/>
        <w:gridCol w:w="6379"/>
      </w:tblGrid>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Муртазалиев</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Хирамагомед</w:t>
            </w:r>
            <w:proofErr w:type="spellEnd"/>
            <w:r w:rsidRPr="00490B8F">
              <w:rPr>
                <w:rFonts w:ascii="Times New Roman" w:hAnsi="Times New Roman" w:cs="Times New Roman"/>
                <w:color w:val="000000"/>
                <w:sz w:val="28"/>
                <w:szCs w:val="28"/>
              </w:rPr>
              <w:t xml:space="preserve"> Магомедович </w:t>
            </w:r>
          </w:p>
          <w:p w:rsidR="00096DEA" w:rsidRPr="00490B8F" w:rsidRDefault="00096DEA" w:rsidP="00096DEA">
            <w:pPr>
              <w:jc w:val="center"/>
            </w:pP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autoSpaceDE w:val="0"/>
              <w:autoSpaceDN w:val="0"/>
              <w:adjustRightInd w:val="0"/>
              <w:spacing w:after="0" w:line="240" w:lineRule="auto"/>
              <w:jc w:val="both"/>
              <w:rPr>
                <w:rFonts w:ascii="Times New Roman" w:hAnsi="Times New Roman" w:cs="Times New Roman"/>
                <w:color w:val="000000"/>
                <w:sz w:val="28"/>
                <w:szCs w:val="28"/>
              </w:rPr>
            </w:pPr>
            <w:r w:rsidRPr="00490B8F">
              <w:rPr>
                <w:rFonts w:ascii="Times New Roman" w:hAnsi="Times New Roman" w:cs="Times New Roman"/>
                <w:color w:val="000000"/>
                <w:sz w:val="28"/>
                <w:szCs w:val="28"/>
              </w:rPr>
              <w:t xml:space="preserve">Статс-секретарь- заместитель министра сельского хозяйства и продовольствия Республики Дагестан (председатель комиссии) </w:t>
            </w:r>
          </w:p>
          <w:p w:rsidR="00096DEA" w:rsidRPr="00490B8F" w:rsidRDefault="00096DEA" w:rsidP="00096DEA">
            <w:pPr>
              <w:autoSpaceDE w:val="0"/>
              <w:autoSpaceDN w:val="0"/>
              <w:adjustRightInd w:val="0"/>
              <w:spacing w:after="0" w:line="240" w:lineRule="auto"/>
              <w:jc w:val="both"/>
              <w:rPr>
                <w:rFonts w:ascii="Times New Roman" w:hAnsi="Times New Roman" w:cs="Times New Roman"/>
                <w:color w:val="000000"/>
                <w:sz w:val="28"/>
                <w:szCs w:val="28"/>
              </w:rPr>
            </w:pP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Энхов</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Гаджимурад</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Абдулбасирович</w:t>
            </w:r>
            <w:proofErr w:type="spellEnd"/>
          </w:p>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autoSpaceDE w:val="0"/>
              <w:autoSpaceDN w:val="0"/>
              <w:adjustRightInd w:val="0"/>
              <w:spacing w:after="0" w:line="240" w:lineRule="auto"/>
              <w:jc w:val="both"/>
              <w:rPr>
                <w:rFonts w:ascii="Times New Roman" w:hAnsi="Times New Roman" w:cs="Times New Roman"/>
                <w:color w:val="000000"/>
                <w:sz w:val="28"/>
                <w:szCs w:val="28"/>
              </w:rPr>
            </w:pPr>
            <w:r w:rsidRPr="00490B8F">
              <w:rPr>
                <w:rFonts w:ascii="Times New Roman" w:hAnsi="Times New Roman" w:cs="Times New Roman"/>
                <w:color w:val="000000"/>
                <w:sz w:val="28"/>
                <w:szCs w:val="28"/>
              </w:rPr>
              <w:t xml:space="preserve">начальник управления экономики и финансов, заместитель председателя комиссии, Министерства сельского хозяйства и продовольствия Республики Дагестан (заместитель председателя комиссии) </w:t>
            </w:r>
          </w:p>
        </w:tc>
      </w:tr>
      <w:tr w:rsidR="00096DEA" w:rsidRPr="00490B8F" w:rsidTr="00096DEA">
        <w:trPr>
          <w:trHeight w:val="558"/>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b/>
                <w:color w:val="000000"/>
                <w:sz w:val="28"/>
                <w:szCs w:val="28"/>
              </w:rPr>
            </w:pPr>
            <w:r w:rsidRPr="00490B8F">
              <w:rPr>
                <w:rFonts w:ascii="Times New Roman" w:hAnsi="Times New Roman" w:cs="Times New Roman"/>
                <w:b/>
                <w:color w:val="000000"/>
                <w:sz w:val="28"/>
                <w:szCs w:val="28"/>
              </w:rPr>
              <w:t>Члены комиссии:</w:t>
            </w:r>
          </w:p>
        </w:tc>
        <w:tc>
          <w:tcPr>
            <w:tcW w:w="284" w:type="dxa"/>
          </w:tcPr>
          <w:p w:rsidR="00096DEA" w:rsidRPr="00490B8F" w:rsidRDefault="00096DEA" w:rsidP="00096DEA">
            <w:pPr>
              <w:jc w:val="both"/>
              <w:rPr>
                <w:rFonts w:ascii="Times New Roman" w:hAnsi="Times New Roman" w:cs="Times New Roman"/>
                <w:color w:val="000000"/>
                <w:sz w:val="28"/>
                <w:szCs w:val="28"/>
              </w:rPr>
            </w:pPr>
          </w:p>
        </w:tc>
        <w:tc>
          <w:tcPr>
            <w:tcW w:w="6379" w:type="dxa"/>
          </w:tcPr>
          <w:p w:rsidR="00096DEA" w:rsidRPr="00490B8F" w:rsidRDefault="00096DEA" w:rsidP="00096DEA">
            <w:pPr>
              <w:autoSpaceDE w:val="0"/>
              <w:autoSpaceDN w:val="0"/>
              <w:adjustRightInd w:val="0"/>
              <w:spacing w:after="0" w:line="240" w:lineRule="auto"/>
              <w:jc w:val="both"/>
              <w:rPr>
                <w:rFonts w:ascii="Times New Roman" w:hAnsi="Times New Roman" w:cs="Times New Roman"/>
                <w:b/>
                <w:color w:val="000000"/>
                <w:sz w:val="28"/>
                <w:szCs w:val="28"/>
              </w:rPr>
            </w:pP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Патахов</w:t>
            </w:r>
            <w:proofErr w:type="spellEnd"/>
            <w:r w:rsidRPr="00490B8F">
              <w:rPr>
                <w:rFonts w:ascii="Times New Roman" w:hAnsi="Times New Roman" w:cs="Times New Roman"/>
                <w:color w:val="000000"/>
                <w:sz w:val="28"/>
                <w:szCs w:val="28"/>
              </w:rPr>
              <w:t xml:space="preserve"> Магомед </w:t>
            </w:r>
            <w:proofErr w:type="spellStart"/>
            <w:r w:rsidRPr="00490B8F">
              <w:rPr>
                <w:rFonts w:ascii="Times New Roman" w:hAnsi="Times New Roman" w:cs="Times New Roman"/>
                <w:color w:val="000000"/>
                <w:sz w:val="28"/>
                <w:szCs w:val="28"/>
              </w:rPr>
              <w:t>Абдулаевич</w:t>
            </w:r>
            <w:proofErr w:type="spellEnd"/>
            <w:r>
              <w:rPr>
                <w:rFonts w:ascii="Times New Roman" w:hAnsi="Times New Roman" w:cs="Times New Roman"/>
                <w:color w:val="000000"/>
                <w:sz w:val="28"/>
                <w:szCs w:val="28"/>
              </w:rPr>
              <w:t xml:space="preserve"> </w:t>
            </w: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autoSpaceDE w:val="0"/>
              <w:autoSpaceDN w:val="0"/>
              <w:adjustRightInd w:val="0"/>
              <w:spacing w:after="0" w:line="240" w:lineRule="auto"/>
              <w:jc w:val="both"/>
              <w:rPr>
                <w:rFonts w:ascii="Times New Roman" w:hAnsi="Times New Roman" w:cs="Times New Roman"/>
                <w:color w:val="000000"/>
                <w:sz w:val="28"/>
                <w:szCs w:val="28"/>
              </w:rPr>
            </w:pPr>
            <w:r w:rsidRPr="00490B8F">
              <w:rPr>
                <w:rFonts w:ascii="Times New Roman" w:hAnsi="Times New Roman" w:cs="Times New Roman"/>
                <w:color w:val="000000"/>
                <w:sz w:val="28"/>
                <w:szCs w:val="28"/>
              </w:rPr>
              <w:t xml:space="preserve">начальник управления агропродовольственных рынков, переработки сельскохозяйственной продукции, проектного управления и инвестиционной политики Министерства сельского хозяйства и продовольствия Республики Дагестан </w:t>
            </w:r>
          </w:p>
          <w:p w:rsidR="00096DEA" w:rsidRPr="00490B8F" w:rsidRDefault="00096DEA" w:rsidP="00096DEA">
            <w:pPr>
              <w:autoSpaceDE w:val="0"/>
              <w:autoSpaceDN w:val="0"/>
              <w:adjustRightInd w:val="0"/>
              <w:spacing w:after="0" w:line="240" w:lineRule="auto"/>
              <w:jc w:val="both"/>
              <w:rPr>
                <w:rFonts w:ascii="Times New Roman" w:hAnsi="Times New Roman" w:cs="Times New Roman"/>
                <w:color w:val="000000"/>
                <w:sz w:val="28"/>
                <w:szCs w:val="28"/>
              </w:rPr>
            </w:pP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Шаибов</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Джамболат</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Вайдуллаевич</w:t>
            </w:r>
            <w:proofErr w:type="spellEnd"/>
            <w:r w:rsidRPr="00490B8F">
              <w:rPr>
                <w:rFonts w:ascii="Times New Roman" w:hAnsi="Times New Roman" w:cs="Times New Roman"/>
                <w:color w:val="000000"/>
                <w:sz w:val="28"/>
                <w:szCs w:val="28"/>
              </w:rPr>
              <w:t xml:space="preserve"> </w:t>
            </w:r>
          </w:p>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началь</w:t>
            </w:r>
            <w:r>
              <w:rPr>
                <w:rFonts w:ascii="Times New Roman" w:hAnsi="Times New Roman" w:cs="Times New Roman"/>
                <w:color w:val="000000"/>
                <w:sz w:val="28"/>
                <w:szCs w:val="28"/>
              </w:rPr>
              <w:t xml:space="preserve">ник управления растениеводства, </w:t>
            </w:r>
            <w:r w:rsidRPr="00490B8F">
              <w:rPr>
                <w:rFonts w:ascii="Times New Roman" w:hAnsi="Times New Roman" w:cs="Times New Roman"/>
                <w:color w:val="000000"/>
                <w:sz w:val="28"/>
                <w:szCs w:val="28"/>
              </w:rPr>
              <w:t>земельных и имущественных отношений</w:t>
            </w:r>
            <w:r w:rsidRPr="00490B8F">
              <w:t xml:space="preserve"> </w:t>
            </w:r>
            <w:r w:rsidRPr="00490B8F">
              <w:rPr>
                <w:rFonts w:ascii="Times New Roman" w:hAnsi="Times New Roman" w:cs="Times New Roman"/>
                <w:color w:val="000000"/>
                <w:sz w:val="28"/>
                <w:szCs w:val="28"/>
              </w:rPr>
              <w:t xml:space="preserve">Министерства сельского хозяйства и продовольствия Республики Дагестан </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before="240" w:after="0" w:line="240" w:lineRule="auto"/>
              <w:rPr>
                <w:rFonts w:ascii="Times New Roman" w:hAnsi="Times New Roman" w:cs="Times New Roman"/>
                <w:color w:val="000000"/>
                <w:sz w:val="28"/>
                <w:szCs w:val="28"/>
              </w:rPr>
            </w:pPr>
            <w:r w:rsidRPr="00490B8F">
              <w:rPr>
                <w:rFonts w:ascii="Times New Roman" w:hAnsi="Times New Roman" w:cs="Times New Roman"/>
                <w:color w:val="000000"/>
                <w:sz w:val="28"/>
                <w:szCs w:val="28"/>
              </w:rPr>
              <w:t xml:space="preserve">Юсуфов </w:t>
            </w:r>
            <w:proofErr w:type="spellStart"/>
            <w:r w:rsidRPr="00490B8F">
              <w:rPr>
                <w:rFonts w:ascii="Times New Roman" w:hAnsi="Times New Roman" w:cs="Times New Roman"/>
                <w:color w:val="000000"/>
                <w:sz w:val="28"/>
                <w:szCs w:val="28"/>
              </w:rPr>
              <w:t>Юсуфудин</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Айдакадиевич</w:t>
            </w:r>
            <w:proofErr w:type="spellEnd"/>
          </w:p>
          <w:p w:rsidR="00096DEA" w:rsidRPr="00490B8F" w:rsidRDefault="00096DEA" w:rsidP="00096DEA">
            <w:pPr>
              <w:autoSpaceDE w:val="0"/>
              <w:autoSpaceDN w:val="0"/>
              <w:adjustRightInd w:val="0"/>
              <w:spacing w:before="240" w:after="0" w:line="240" w:lineRule="auto"/>
              <w:rPr>
                <w:rFonts w:ascii="Times New Roman" w:hAnsi="Times New Roman" w:cs="Times New Roman"/>
                <w:color w:val="000000"/>
                <w:sz w:val="28"/>
                <w:szCs w:val="28"/>
              </w:rPr>
            </w:pP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началь</w:t>
            </w:r>
            <w:r>
              <w:rPr>
                <w:rFonts w:ascii="Times New Roman" w:hAnsi="Times New Roman" w:cs="Times New Roman"/>
                <w:color w:val="000000"/>
                <w:sz w:val="28"/>
                <w:szCs w:val="28"/>
              </w:rPr>
              <w:t xml:space="preserve">ник управления животноводства и </w:t>
            </w:r>
            <w:r w:rsidRPr="00490B8F">
              <w:rPr>
                <w:rFonts w:ascii="Times New Roman" w:hAnsi="Times New Roman" w:cs="Times New Roman"/>
                <w:color w:val="000000"/>
                <w:sz w:val="28"/>
                <w:szCs w:val="28"/>
              </w:rPr>
              <w:t>племенной работы</w:t>
            </w:r>
            <w:r w:rsidRPr="00490B8F">
              <w:t xml:space="preserve"> </w:t>
            </w:r>
            <w:r w:rsidRPr="00490B8F">
              <w:rPr>
                <w:rFonts w:ascii="Times New Roman" w:hAnsi="Times New Roman" w:cs="Times New Roman"/>
                <w:color w:val="000000"/>
                <w:sz w:val="28"/>
                <w:szCs w:val="28"/>
              </w:rPr>
              <w:t>Министерства сельского хозяйства и продовольствия Республики Дагестан</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4"/>
              </w:rPr>
              <w:t>Сефикурбанов</w:t>
            </w:r>
            <w:proofErr w:type="spellEnd"/>
            <w:r w:rsidRPr="00490B8F">
              <w:rPr>
                <w:rFonts w:ascii="Times New Roman" w:hAnsi="Times New Roman" w:cs="Times New Roman"/>
                <w:color w:val="000000"/>
                <w:sz w:val="28"/>
                <w:szCs w:val="24"/>
              </w:rPr>
              <w:t xml:space="preserve"> </w:t>
            </w:r>
            <w:proofErr w:type="spellStart"/>
            <w:proofErr w:type="gramStart"/>
            <w:r w:rsidRPr="00490B8F">
              <w:rPr>
                <w:rFonts w:ascii="Times New Roman" w:hAnsi="Times New Roman" w:cs="Times New Roman"/>
                <w:color w:val="000000"/>
                <w:sz w:val="28"/>
                <w:szCs w:val="24"/>
              </w:rPr>
              <w:t>Маллакурбан</w:t>
            </w:r>
            <w:proofErr w:type="spellEnd"/>
            <w:r>
              <w:rPr>
                <w:rFonts w:ascii="Times New Roman" w:hAnsi="Times New Roman" w:cs="Times New Roman"/>
                <w:color w:val="000000"/>
                <w:sz w:val="28"/>
                <w:szCs w:val="24"/>
              </w:rPr>
              <w:t xml:space="preserve"> </w:t>
            </w:r>
            <w:r w:rsidRPr="00490B8F">
              <w:rPr>
                <w:rFonts w:ascii="Times New Roman" w:hAnsi="Times New Roman" w:cs="Times New Roman"/>
                <w:color w:val="000000"/>
                <w:sz w:val="28"/>
                <w:szCs w:val="24"/>
              </w:rPr>
              <w:t xml:space="preserve"> </w:t>
            </w:r>
            <w:proofErr w:type="spellStart"/>
            <w:r w:rsidRPr="00490B8F">
              <w:rPr>
                <w:rFonts w:ascii="Times New Roman" w:hAnsi="Times New Roman" w:cs="Times New Roman"/>
                <w:color w:val="000000"/>
                <w:sz w:val="28"/>
                <w:szCs w:val="24"/>
              </w:rPr>
              <w:t>Магомедшафиевич</w:t>
            </w:r>
            <w:proofErr w:type="spellEnd"/>
            <w:proofErr w:type="gramEnd"/>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proofErr w:type="gramStart"/>
            <w:r w:rsidRPr="00490B8F">
              <w:rPr>
                <w:rFonts w:ascii="Times New Roman" w:hAnsi="Times New Roman" w:cs="Times New Roman"/>
                <w:color w:val="000000"/>
                <w:sz w:val="28"/>
                <w:szCs w:val="28"/>
              </w:rPr>
              <w:t>начальник</w:t>
            </w:r>
            <w:proofErr w:type="gramEnd"/>
            <w:r w:rsidRPr="00490B8F">
              <w:rPr>
                <w:rFonts w:ascii="Times New Roman" w:hAnsi="Times New Roman" w:cs="Times New Roman"/>
                <w:color w:val="000000"/>
                <w:sz w:val="28"/>
                <w:szCs w:val="28"/>
              </w:rPr>
              <w:t xml:space="preserve"> управления развития реального сектора экономики, горных территорий и экономического анализа проектов</w:t>
            </w:r>
            <w:r w:rsidRPr="00490B8F">
              <w:t xml:space="preserve"> </w:t>
            </w:r>
            <w:r w:rsidRPr="00490B8F">
              <w:rPr>
                <w:rFonts w:ascii="Times New Roman" w:hAnsi="Times New Roman" w:cs="Times New Roman"/>
                <w:color w:val="000000"/>
                <w:sz w:val="28"/>
                <w:szCs w:val="28"/>
              </w:rPr>
              <w:t xml:space="preserve">Министерства экономики и территориального развития Республики </w:t>
            </w:r>
            <w:r>
              <w:rPr>
                <w:rFonts w:ascii="Times New Roman" w:hAnsi="Times New Roman" w:cs="Times New Roman"/>
                <w:color w:val="000000"/>
                <w:sz w:val="28"/>
                <w:szCs w:val="28"/>
              </w:rPr>
              <w:t xml:space="preserve"> </w:t>
            </w:r>
            <w:r w:rsidRPr="00490B8F">
              <w:rPr>
                <w:rFonts w:ascii="Times New Roman" w:hAnsi="Times New Roman" w:cs="Times New Roman"/>
                <w:color w:val="000000"/>
                <w:sz w:val="28"/>
                <w:szCs w:val="28"/>
              </w:rPr>
              <w:t>Дагестан</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lastRenderedPageBreak/>
              <w:t>Муталов</w:t>
            </w:r>
            <w:proofErr w:type="spellEnd"/>
            <w:r w:rsidRPr="00490B8F">
              <w:rPr>
                <w:rFonts w:ascii="Times New Roman" w:hAnsi="Times New Roman" w:cs="Times New Roman"/>
                <w:color w:val="000000"/>
                <w:sz w:val="28"/>
                <w:szCs w:val="28"/>
              </w:rPr>
              <w:t xml:space="preserve"> Руслан </w:t>
            </w:r>
          </w:p>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Муталович</w:t>
            </w:r>
            <w:proofErr w:type="spellEnd"/>
          </w:p>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заместитель начальника управления – начальник отдела экономики</w:t>
            </w:r>
            <w:r w:rsidRPr="00490B8F">
              <w:t xml:space="preserve"> </w:t>
            </w:r>
            <w:r w:rsidRPr="00490B8F">
              <w:rPr>
                <w:rFonts w:ascii="Times New Roman" w:hAnsi="Times New Roman" w:cs="Times New Roman"/>
                <w:color w:val="000000"/>
                <w:sz w:val="28"/>
                <w:szCs w:val="28"/>
              </w:rPr>
              <w:t>Министерства сельского хозяйства и продовольствия Республики Дагестан</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Гасайниев</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Сагид</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Мусалаевич</w:t>
            </w:r>
            <w:proofErr w:type="spellEnd"/>
            <w:r>
              <w:rPr>
                <w:rFonts w:ascii="Times New Roman" w:hAnsi="Times New Roman" w:cs="Times New Roman"/>
                <w:color w:val="000000"/>
                <w:sz w:val="28"/>
                <w:szCs w:val="28"/>
              </w:rPr>
              <w:t xml:space="preserve"> </w:t>
            </w: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заместитель начальника управления – начальник отдела государственной поддержки агропромышленного комплекса и охраны окружающей среды</w:t>
            </w:r>
            <w:r w:rsidRPr="00490B8F">
              <w:t xml:space="preserve"> </w:t>
            </w:r>
            <w:r w:rsidRPr="00490B8F">
              <w:rPr>
                <w:rFonts w:ascii="Times New Roman" w:hAnsi="Times New Roman" w:cs="Times New Roman"/>
                <w:color w:val="000000"/>
                <w:sz w:val="28"/>
                <w:szCs w:val="28"/>
              </w:rPr>
              <w:t>Министерства финансов Республики Дагестан</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Гитиномагомедов</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Гасан</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Гитинмагомедович</w:t>
            </w:r>
            <w:proofErr w:type="spellEnd"/>
            <w:r w:rsidRPr="00490B8F">
              <w:rPr>
                <w:rFonts w:ascii="Times New Roman" w:hAnsi="Times New Roman" w:cs="Times New Roman"/>
                <w:color w:val="000000"/>
                <w:sz w:val="28"/>
                <w:szCs w:val="28"/>
              </w:rPr>
              <w:t xml:space="preserve"> </w:t>
            </w: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начальник отдела сельского хозяйства и окружающей природной среды Территориального органа Федеральной службы государственной статистики по Республике Дагестан</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r w:rsidRPr="00490B8F">
              <w:rPr>
                <w:rFonts w:ascii="Times New Roman" w:hAnsi="Times New Roman" w:cs="Times New Roman"/>
                <w:color w:val="000000"/>
                <w:sz w:val="28"/>
                <w:szCs w:val="28"/>
              </w:rPr>
              <w:t>Гусейнов Мустафа Магомедович</w:t>
            </w:r>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заместитель начальника отдела камерального контроля специальных налоговых режимов №3</w:t>
            </w:r>
            <w:r w:rsidRPr="00490B8F">
              <w:t xml:space="preserve"> </w:t>
            </w:r>
            <w:r w:rsidRPr="00490B8F">
              <w:rPr>
                <w:rFonts w:ascii="Times New Roman" w:hAnsi="Times New Roman" w:cs="Times New Roman"/>
                <w:color w:val="000000"/>
                <w:sz w:val="28"/>
                <w:szCs w:val="28"/>
              </w:rPr>
              <w:t>Управления Федеральной налоговой службы по Республике Дагестан</w:t>
            </w:r>
          </w:p>
        </w:tc>
      </w:tr>
      <w:tr w:rsidR="00096DEA" w:rsidRPr="00490B8F" w:rsidTr="00096DEA">
        <w:trPr>
          <w:trHeight w:val="449"/>
        </w:trPr>
        <w:tc>
          <w:tcPr>
            <w:tcW w:w="3686" w:type="dxa"/>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8"/>
              </w:rPr>
              <w:t>Абдулмажидов</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Сархан</w:t>
            </w:r>
            <w:proofErr w:type="spellEnd"/>
            <w:r w:rsidRPr="00490B8F">
              <w:rPr>
                <w:rFonts w:ascii="Times New Roman" w:hAnsi="Times New Roman" w:cs="Times New Roman"/>
                <w:color w:val="000000"/>
                <w:sz w:val="28"/>
                <w:szCs w:val="28"/>
              </w:rPr>
              <w:t xml:space="preserve"> </w:t>
            </w:r>
            <w:proofErr w:type="spellStart"/>
            <w:r w:rsidRPr="00490B8F">
              <w:rPr>
                <w:rFonts w:ascii="Times New Roman" w:hAnsi="Times New Roman" w:cs="Times New Roman"/>
                <w:color w:val="000000"/>
                <w:sz w:val="28"/>
                <w:szCs w:val="28"/>
              </w:rPr>
              <w:t>Раджабович</w:t>
            </w:r>
            <w:proofErr w:type="spellEnd"/>
          </w:p>
        </w:tc>
        <w:tc>
          <w:tcPr>
            <w:tcW w:w="284" w:type="dxa"/>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Pr>
          <w:p w:rsidR="00096DEA" w:rsidRPr="00490B8F" w:rsidRDefault="00096DEA" w:rsidP="00096DEA">
            <w:pPr>
              <w:jc w:val="both"/>
            </w:pPr>
            <w:r w:rsidRPr="00490B8F">
              <w:rPr>
                <w:rFonts w:ascii="Times New Roman" w:hAnsi="Times New Roman" w:cs="Times New Roman"/>
                <w:color w:val="000000"/>
                <w:sz w:val="28"/>
                <w:szCs w:val="28"/>
              </w:rPr>
              <w:t>консультант отдела финансово-хозяйственной деятельности</w:t>
            </w:r>
            <w:r w:rsidRPr="00490B8F">
              <w:t xml:space="preserve"> </w:t>
            </w:r>
            <w:r w:rsidRPr="00490B8F">
              <w:rPr>
                <w:rFonts w:ascii="Times New Roman" w:hAnsi="Times New Roman" w:cs="Times New Roman"/>
                <w:color w:val="000000"/>
                <w:sz w:val="28"/>
                <w:szCs w:val="28"/>
              </w:rPr>
              <w:t>Агентства по предпринимательству</w:t>
            </w:r>
            <w:r>
              <w:rPr>
                <w:rFonts w:ascii="Times New Roman" w:hAnsi="Times New Roman" w:cs="Times New Roman"/>
                <w:color w:val="000000"/>
                <w:sz w:val="28"/>
                <w:szCs w:val="28"/>
              </w:rPr>
              <w:t xml:space="preserve">                   </w:t>
            </w:r>
            <w:r w:rsidRPr="00490B8F">
              <w:rPr>
                <w:rFonts w:ascii="Times New Roman" w:hAnsi="Times New Roman" w:cs="Times New Roman"/>
                <w:color w:val="000000"/>
                <w:sz w:val="28"/>
                <w:szCs w:val="28"/>
              </w:rPr>
              <w:t xml:space="preserve"> и инвестициям Республики Дагестан</w:t>
            </w:r>
          </w:p>
        </w:tc>
      </w:tr>
      <w:tr w:rsidR="00096DEA" w:rsidRPr="00490B8F" w:rsidTr="00096DEA">
        <w:trPr>
          <w:trHeight w:val="449"/>
        </w:trPr>
        <w:tc>
          <w:tcPr>
            <w:tcW w:w="3686" w:type="dxa"/>
            <w:tcBorders>
              <w:top w:val="nil"/>
              <w:left w:val="nil"/>
              <w:bottom w:val="nil"/>
              <w:right w:val="nil"/>
            </w:tcBorders>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4"/>
              </w:rPr>
            </w:pPr>
            <w:proofErr w:type="spellStart"/>
            <w:r w:rsidRPr="00490B8F">
              <w:rPr>
                <w:rFonts w:ascii="Times New Roman" w:hAnsi="Times New Roman" w:cs="Times New Roman"/>
                <w:color w:val="000000"/>
                <w:sz w:val="28"/>
                <w:szCs w:val="24"/>
              </w:rPr>
              <w:t>Эминов</w:t>
            </w:r>
            <w:proofErr w:type="spellEnd"/>
            <w:r w:rsidRPr="00490B8F">
              <w:rPr>
                <w:rFonts w:ascii="Times New Roman" w:hAnsi="Times New Roman" w:cs="Times New Roman"/>
                <w:color w:val="000000"/>
                <w:sz w:val="28"/>
                <w:szCs w:val="24"/>
              </w:rPr>
              <w:t xml:space="preserve"> </w:t>
            </w:r>
            <w:proofErr w:type="spellStart"/>
            <w:r w:rsidRPr="00490B8F">
              <w:rPr>
                <w:rFonts w:ascii="Times New Roman" w:hAnsi="Times New Roman" w:cs="Times New Roman"/>
                <w:color w:val="000000"/>
                <w:sz w:val="28"/>
                <w:szCs w:val="24"/>
              </w:rPr>
              <w:t>Джафер</w:t>
            </w:r>
            <w:proofErr w:type="spellEnd"/>
            <w:r w:rsidRPr="00490B8F">
              <w:rPr>
                <w:rFonts w:ascii="Times New Roman" w:hAnsi="Times New Roman" w:cs="Times New Roman"/>
                <w:color w:val="000000"/>
                <w:sz w:val="28"/>
                <w:szCs w:val="24"/>
              </w:rPr>
              <w:t xml:space="preserve"> </w:t>
            </w:r>
          </w:p>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proofErr w:type="spellStart"/>
            <w:r w:rsidRPr="00490B8F">
              <w:rPr>
                <w:rFonts w:ascii="Times New Roman" w:hAnsi="Times New Roman" w:cs="Times New Roman"/>
                <w:color w:val="000000"/>
                <w:sz w:val="28"/>
                <w:szCs w:val="24"/>
              </w:rPr>
              <w:t>Эминович</w:t>
            </w:r>
            <w:proofErr w:type="spellEnd"/>
          </w:p>
        </w:tc>
        <w:tc>
          <w:tcPr>
            <w:tcW w:w="284" w:type="dxa"/>
            <w:tcBorders>
              <w:top w:val="nil"/>
              <w:left w:val="nil"/>
              <w:bottom w:val="nil"/>
              <w:right w:val="nil"/>
            </w:tcBorders>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Borders>
              <w:top w:val="nil"/>
              <w:left w:val="nil"/>
              <w:bottom w:val="nil"/>
              <w:right w:val="nil"/>
            </w:tcBorders>
          </w:tcPr>
          <w:p w:rsidR="00096DEA" w:rsidRPr="003D6FBE" w:rsidRDefault="00096DEA" w:rsidP="00096DEA">
            <w:pPr>
              <w:jc w:val="both"/>
            </w:pPr>
            <w:r w:rsidRPr="00490B8F">
              <w:rPr>
                <w:rFonts w:ascii="Times New Roman" w:hAnsi="Times New Roman" w:cs="Times New Roman"/>
                <w:color w:val="000000"/>
                <w:sz w:val="28"/>
                <w:szCs w:val="28"/>
              </w:rPr>
              <w:t>консультант отдела бухгалтерского учета, экономики и бюджетного финансирования</w:t>
            </w:r>
            <w:r>
              <w:t xml:space="preserve"> </w:t>
            </w:r>
            <w:r w:rsidRPr="00490B8F">
              <w:rPr>
                <w:rFonts w:ascii="Times New Roman" w:hAnsi="Times New Roman" w:cs="Times New Roman"/>
                <w:color w:val="000000"/>
                <w:sz w:val="28"/>
                <w:szCs w:val="28"/>
              </w:rPr>
              <w:t>Комитета по виноградарству и алкогольному регулированию Республики Дагестан</w:t>
            </w:r>
          </w:p>
          <w:p w:rsidR="00096DEA" w:rsidRPr="00490B8F" w:rsidRDefault="00096DEA" w:rsidP="00096DEA">
            <w:pPr>
              <w:autoSpaceDE w:val="0"/>
              <w:autoSpaceDN w:val="0"/>
              <w:adjustRightInd w:val="0"/>
              <w:spacing w:after="0" w:line="240" w:lineRule="auto"/>
              <w:jc w:val="both"/>
              <w:rPr>
                <w:rFonts w:ascii="Times New Roman" w:hAnsi="Times New Roman" w:cs="Times New Roman"/>
                <w:color w:val="000000"/>
                <w:sz w:val="28"/>
                <w:szCs w:val="28"/>
              </w:rPr>
            </w:pPr>
          </w:p>
        </w:tc>
      </w:tr>
      <w:tr w:rsidR="00096DEA" w:rsidRPr="00490B8F" w:rsidTr="00096DEA">
        <w:trPr>
          <w:trHeight w:val="1647"/>
        </w:trPr>
        <w:tc>
          <w:tcPr>
            <w:tcW w:w="3686" w:type="dxa"/>
            <w:tcBorders>
              <w:bottom w:val="nil"/>
            </w:tcBorders>
          </w:tcPr>
          <w:p w:rsidR="00096DEA" w:rsidRPr="00490B8F" w:rsidRDefault="00096DEA" w:rsidP="00096DEA">
            <w:pPr>
              <w:autoSpaceDE w:val="0"/>
              <w:autoSpaceDN w:val="0"/>
              <w:adjustRightInd w:val="0"/>
              <w:spacing w:after="0" w:line="240" w:lineRule="auto"/>
              <w:rPr>
                <w:rFonts w:ascii="Times New Roman" w:hAnsi="Times New Roman" w:cs="Times New Roman"/>
                <w:color w:val="000000"/>
                <w:sz w:val="28"/>
                <w:szCs w:val="28"/>
              </w:rPr>
            </w:pPr>
            <w:r w:rsidRPr="00490B8F">
              <w:rPr>
                <w:rFonts w:ascii="Times New Roman" w:hAnsi="Times New Roman" w:cs="Times New Roman"/>
                <w:color w:val="000000"/>
                <w:sz w:val="28"/>
                <w:szCs w:val="28"/>
              </w:rPr>
              <w:t xml:space="preserve">Халилов Омар </w:t>
            </w:r>
            <w:proofErr w:type="spellStart"/>
            <w:r w:rsidRPr="00490B8F">
              <w:rPr>
                <w:rFonts w:ascii="Times New Roman" w:hAnsi="Times New Roman" w:cs="Times New Roman"/>
                <w:color w:val="000000"/>
                <w:sz w:val="28"/>
                <w:szCs w:val="28"/>
              </w:rPr>
              <w:t>Абдукаримович</w:t>
            </w:r>
            <w:proofErr w:type="spellEnd"/>
            <w:r>
              <w:rPr>
                <w:rFonts w:ascii="Times New Roman" w:hAnsi="Times New Roman" w:cs="Times New Roman"/>
                <w:color w:val="000000"/>
                <w:sz w:val="28"/>
                <w:szCs w:val="28"/>
              </w:rPr>
              <w:t xml:space="preserve"> </w:t>
            </w:r>
          </w:p>
        </w:tc>
        <w:tc>
          <w:tcPr>
            <w:tcW w:w="284" w:type="dxa"/>
            <w:tcBorders>
              <w:bottom w:val="nil"/>
            </w:tcBorders>
          </w:tcPr>
          <w:p w:rsidR="00096DEA" w:rsidRPr="00490B8F" w:rsidRDefault="00096DEA" w:rsidP="00096DEA">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Borders>
              <w:bottom w:val="nil"/>
            </w:tcBorders>
          </w:tcPr>
          <w:p w:rsidR="00096DEA" w:rsidRPr="00490B8F" w:rsidRDefault="00096DEA" w:rsidP="00096DEA">
            <w:pPr>
              <w:jc w:val="both"/>
            </w:pPr>
            <w:r w:rsidRPr="00490B8F">
              <w:rPr>
                <w:rFonts w:ascii="Times New Roman" w:hAnsi="Times New Roman" w:cs="Times New Roman"/>
                <w:color w:val="000000"/>
                <w:sz w:val="28"/>
                <w:szCs w:val="28"/>
              </w:rPr>
              <w:t>главный специалист эксперт отдела экономического анализа</w:t>
            </w:r>
            <w:r w:rsidRPr="00490B8F">
              <w:t xml:space="preserve"> </w:t>
            </w:r>
            <w:r w:rsidRPr="00490B8F">
              <w:rPr>
                <w:rFonts w:ascii="Times New Roman" w:hAnsi="Times New Roman" w:cs="Times New Roman"/>
                <w:color w:val="000000"/>
                <w:sz w:val="28"/>
                <w:szCs w:val="28"/>
              </w:rPr>
              <w:t xml:space="preserve">Министерства </w:t>
            </w:r>
            <w:r>
              <w:rPr>
                <w:rFonts w:ascii="Times New Roman" w:hAnsi="Times New Roman" w:cs="Times New Roman"/>
                <w:color w:val="000000"/>
                <w:sz w:val="28"/>
                <w:szCs w:val="28"/>
              </w:rPr>
              <w:t xml:space="preserve">                        </w:t>
            </w:r>
            <w:r w:rsidRPr="00490B8F">
              <w:rPr>
                <w:rFonts w:ascii="Times New Roman" w:hAnsi="Times New Roman" w:cs="Times New Roman"/>
                <w:color w:val="000000"/>
                <w:sz w:val="28"/>
                <w:szCs w:val="28"/>
              </w:rPr>
              <w:t xml:space="preserve">по земельным и имущественным </w:t>
            </w:r>
            <w:r>
              <w:rPr>
                <w:rFonts w:ascii="Times New Roman" w:hAnsi="Times New Roman" w:cs="Times New Roman"/>
                <w:color w:val="000000"/>
                <w:sz w:val="28"/>
                <w:szCs w:val="28"/>
              </w:rPr>
              <w:t xml:space="preserve">                      </w:t>
            </w:r>
            <w:r w:rsidRPr="00490B8F">
              <w:rPr>
                <w:rFonts w:ascii="Times New Roman" w:hAnsi="Times New Roman" w:cs="Times New Roman"/>
                <w:color w:val="000000"/>
                <w:sz w:val="28"/>
                <w:szCs w:val="28"/>
              </w:rPr>
              <w:t>отношениям Республики Дагестан</w:t>
            </w:r>
          </w:p>
        </w:tc>
      </w:tr>
      <w:tr w:rsidR="00096DEA" w:rsidRPr="00490B8F" w:rsidTr="00096DEA">
        <w:trPr>
          <w:trHeight w:val="449"/>
        </w:trPr>
        <w:tc>
          <w:tcPr>
            <w:tcW w:w="3686" w:type="dxa"/>
            <w:tcBorders>
              <w:top w:val="nil"/>
              <w:left w:val="nil"/>
              <w:bottom w:val="nil"/>
              <w:right w:val="nil"/>
            </w:tcBorders>
          </w:tcPr>
          <w:p w:rsidR="00096DEA" w:rsidRPr="00490B8F" w:rsidRDefault="00096DEA" w:rsidP="00E47360">
            <w:pPr>
              <w:autoSpaceDE w:val="0"/>
              <w:autoSpaceDN w:val="0"/>
              <w:adjustRightInd w:val="0"/>
              <w:spacing w:after="0" w:line="240" w:lineRule="auto"/>
              <w:rPr>
                <w:rFonts w:ascii="Times New Roman" w:hAnsi="Times New Roman" w:cs="Times New Roman"/>
                <w:color w:val="000000"/>
                <w:sz w:val="28"/>
                <w:szCs w:val="24"/>
              </w:rPr>
            </w:pPr>
            <w:r w:rsidRPr="00490B8F">
              <w:rPr>
                <w:rFonts w:ascii="Times New Roman" w:hAnsi="Times New Roman" w:cs="Times New Roman"/>
                <w:color w:val="000000"/>
                <w:sz w:val="28"/>
                <w:szCs w:val="24"/>
              </w:rPr>
              <w:t>Исмаилов Гамзат Магомедович</w:t>
            </w:r>
            <w:r>
              <w:rPr>
                <w:rFonts w:ascii="Times New Roman" w:hAnsi="Times New Roman" w:cs="Times New Roman"/>
                <w:color w:val="000000"/>
                <w:sz w:val="28"/>
                <w:szCs w:val="24"/>
              </w:rPr>
              <w:t xml:space="preserve"> </w:t>
            </w:r>
          </w:p>
          <w:p w:rsidR="00096DEA" w:rsidRPr="00490B8F" w:rsidRDefault="00096DEA" w:rsidP="00E47360">
            <w:pPr>
              <w:autoSpaceDE w:val="0"/>
              <w:autoSpaceDN w:val="0"/>
              <w:adjustRightInd w:val="0"/>
              <w:spacing w:after="0" w:line="240" w:lineRule="auto"/>
              <w:rPr>
                <w:rFonts w:ascii="Times New Roman" w:hAnsi="Times New Roman" w:cs="Times New Roman"/>
                <w:color w:val="000000"/>
                <w:sz w:val="28"/>
                <w:szCs w:val="24"/>
              </w:rPr>
            </w:pPr>
          </w:p>
        </w:tc>
        <w:tc>
          <w:tcPr>
            <w:tcW w:w="284" w:type="dxa"/>
            <w:tcBorders>
              <w:top w:val="nil"/>
              <w:left w:val="nil"/>
              <w:bottom w:val="nil"/>
              <w:right w:val="nil"/>
            </w:tcBorders>
          </w:tcPr>
          <w:p w:rsidR="00096DEA" w:rsidRPr="00490B8F" w:rsidRDefault="00096DEA" w:rsidP="00C902D4">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6379" w:type="dxa"/>
            <w:tcBorders>
              <w:top w:val="nil"/>
              <w:left w:val="nil"/>
              <w:bottom w:val="nil"/>
              <w:right w:val="nil"/>
            </w:tcBorders>
          </w:tcPr>
          <w:p w:rsidR="00096DEA" w:rsidRPr="00490B8F" w:rsidRDefault="00096DEA" w:rsidP="00C902D4">
            <w:pPr>
              <w:jc w:val="both"/>
              <w:rPr>
                <w:rFonts w:ascii="Times New Roman" w:hAnsi="Times New Roman" w:cs="Times New Roman"/>
                <w:color w:val="000000"/>
                <w:sz w:val="28"/>
                <w:szCs w:val="28"/>
              </w:rPr>
            </w:pPr>
            <w:r w:rsidRPr="00490B8F">
              <w:rPr>
                <w:rFonts w:ascii="Times New Roman" w:hAnsi="Times New Roman" w:cs="Times New Roman"/>
                <w:color w:val="000000"/>
                <w:sz w:val="28"/>
                <w:szCs w:val="28"/>
              </w:rPr>
              <w:t>главный специалист-эксперт отдела экономики Министерства сельского хо</w:t>
            </w:r>
            <w:r>
              <w:rPr>
                <w:rFonts w:ascii="Times New Roman" w:hAnsi="Times New Roman" w:cs="Times New Roman"/>
                <w:color w:val="000000"/>
                <w:sz w:val="28"/>
                <w:szCs w:val="28"/>
              </w:rPr>
              <w:t xml:space="preserve">зяйства и </w:t>
            </w:r>
            <w:r w:rsidRPr="00490B8F">
              <w:rPr>
                <w:rFonts w:ascii="Times New Roman" w:hAnsi="Times New Roman" w:cs="Times New Roman"/>
                <w:color w:val="000000"/>
                <w:sz w:val="28"/>
                <w:szCs w:val="28"/>
              </w:rPr>
              <w:t>продовольствия Республики Дагестан</w:t>
            </w:r>
          </w:p>
        </w:tc>
      </w:tr>
    </w:tbl>
    <w:p w:rsidR="001F4CF8" w:rsidRPr="00490B8F" w:rsidRDefault="001F4CF8" w:rsidP="001F4CF8"/>
    <w:p w:rsidR="001F4CF8" w:rsidRPr="00490B8F" w:rsidRDefault="001F4CF8" w:rsidP="001F4CF8">
      <w:pPr>
        <w:jc w:val="center"/>
        <w:rPr>
          <w:sz w:val="28"/>
          <w:szCs w:val="28"/>
        </w:rPr>
        <w:sectPr w:rsidR="001F4CF8" w:rsidRPr="00490B8F" w:rsidSect="00096DEA">
          <w:pgSz w:w="11906" w:h="16838"/>
          <w:pgMar w:top="1021" w:right="851" w:bottom="964" w:left="1701" w:header="709" w:footer="709" w:gutter="0"/>
          <w:cols w:space="708"/>
          <w:titlePg/>
          <w:docGrid w:linePitch="360"/>
        </w:sectPr>
      </w:pPr>
      <w:r w:rsidRPr="00490B8F">
        <w:rPr>
          <w:sz w:val="28"/>
          <w:szCs w:val="28"/>
        </w:rPr>
        <w:t>___________________</w:t>
      </w:r>
    </w:p>
    <w:p w:rsidR="001F4CF8" w:rsidRPr="00490B8F" w:rsidRDefault="001F4CF8" w:rsidP="001F4CF8">
      <w:pPr>
        <w:pStyle w:val="Default"/>
        <w:rPr>
          <w:sz w:val="28"/>
          <w:szCs w:val="28"/>
        </w:rPr>
      </w:pPr>
    </w:p>
    <w:p w:rsidR="001F4CF8" w:rsidRPr="00490B8F" w:rsidRDefault="001F4CF8" w:rsidP="00B4616F">
      <w:pPr>
        <w:pStyle w:val="Default"/>
        <w:jc w:val="right"/>
        <w:rPr>
          <w:sz w:val="28"/>
          <w:szCs w:val="28"/>
        </w:rPr>
      </w:pPr>
    </w:p>
    <w:p w:rsidR="00C902D4" w:rsidRDefault="009D7C8E" w:rsidP="00B4616F">
      <w:pPr>
        <w:pStyle w:val="Default"/>
        <w:jc w:val="right"/>
        <w:rPr>
          <w:sz w:val="28"/>
          <w:szCs w:val="28"/>
        </w:rPr>
      </w:pPr>
      <w:r w:rsidRPr="00490B8F">
        <w:rPr>
          <w:sz w:val="28"/>
          <w:szCs w:val="28"/>
        </w:rPr>
        <w:t xml:space="preserve">Приложение </w:t>
      </w:r>
      <w:r w:rsidR="001F4CF8" w:rsidRPr="00490B8F">
        <w:rPr>
          <w:sz w:val="28"/>
          <w:szCs w:val="28"/>
        </w:rPr>
        <w:t>№ 2</w:t>
      </w:r>
      <w:r w:rsidR="005F7D83" w:rsidRPr="00490B8F">
        <w:rPr>
          <w:sz w:val="28"/>
          <w:szCs w:val="28"/>
        </w:rPr>
        <w:t xml:space="preserve"> </w:t>
      </w:r>
    </w:p>
    <w:p w:rsidR="002C6E5F" w:rsidRPr="00490B8F" w:rsidRDefault="009D7C8E" w:rsidP="00C902D4">
      <w:pPr>
        <w:pStyle w:val="Default"/>
        <w:jc w:val="right"/>
        <w:rPr>
          <w:sz w:val="28"/>
          <w:szCs w:val="28"/>
        </w:rPr>
      </w:pPr>
      <w:r w:rsidRPr="00490B8F">
        <w:rPr>
          <w:sz w:val="28"/>
          <w:szCs w:val="28"/>
        </w:rPr>
        <w:t>к приказ</w:t>
      </w:r>
      <w:r w:rsidR="00743CC3">
        <w:rPr>
          <w:sz w:val="28"/>
          <w:szCs w:val="28"/>
        </w:rPr>
        <w:t>у</w:t>
      </w:r>
      <w:r w:rsidR="00C902D4">
        <w:rPr>
          <w:sz w:val="28"/>
          <w:szCs w:val="28"/>
        </w:rPr>
        <w:t xml:space="preserve"> </w:t>
      </w:r>
      <w:r w:rsidRPr="00490B8F">
        <w:rPr>
          <w:sz w:val="28"/>
          <w:szCs w:val="28"/>
        </w:rPr>
        <w:t xml:space="preserve">Министерства </w:t>
      </w:r>
      <w:r w:rsidR="00C9504B" w:rsidRPr="00490B8F">
        <w:rPr>
          <w:sz w:val="28"/>
          <w:szCs w:val="28"/>
        </w:rPr>
        <w:t xml:space="preserve">сельского </w:t>
      </w:r>
    </w:p>
    <w:p w:rsidR="009D7C8E" w:rsidRPr="00490B8F" w:rsidRDefault="00C9504B" w:rsidP="002C6E5F">
      <w:pPr>
        <w:pStyle w:val="Default"/>
        <w:jc w:val="right"/>
        <w:rPr>
          <w:sz w:val="28"/>
          <w:szCs w:val="28"/>
        </w:rPr>
      </w:pPr>
      <w:r w:rsidRPr="00490B8F">
        <w:rPr>
          <w:sz w:val="28"/>
          <w:szCs w:val="28"/>
        </w:rPr>
        <w:t>хозяйства и продовольствия</w:t>
      </w:r>
    </w:p>
    <w:p w:rsidR="009D7C8E" w:rsidRPr="00490B8F" w:rsidRDefault="009D7C8E" w:rsidP="00B4616F">
      <w:pPr>
        <w:pStyle w:val="Default"/>
        <w:jc w:val="right"/>
        <w:rPr>
          <w:sz w:val="28"/>
          <w:szCs w:val="28"/>
        </w:rPr>
      </w:pPr>
      <w:r w:rsidRPr="00490B8F">
        <w:rPr>
          <w:sz w:val="28"/>
          <w:szCs w:val="28"/>
        </w:rPr>
        <w:t xml:space="preserve">Республики </w:t>
      </w:r>
      <w:r w:rsidR="00C9504B" w:rsidRPr="00490B8F">
        <w:rPr>
          <w:sz w:val="28"/>
          <w:szCs w:val="28"/>
        </w:rPr>
        <w:t>Дагестан</w:t>
      </w:r>
    </w:p>
    <w:p w:rsidR="009D7C8E" w:rsidRPr="00490B8F" w:rsidRDefault="003D6FBE" w:rsidP="00B4616F">
      <w:pPr>
        <w:pStyle w:val="Default"/>
        <w:jc w:val="right"/>
        <w:rPr>
          <w:sz w:val="28"/>
          <w:szCs w:val="28"/>
        </w:rPr>
      </w:pPr>
      <w:r>
        <w:rPr>
          <w:sz w:val="28"/>
          <w:szCs w:val="28"/>
        </w:rPr>
        <w:t xml:space="preserve">от </w:t>
      </w:r>
      <w:r w:rsidR="000E61A2" w:rsidRPr="00490B8F">
        <w:rPr>
          <w:sz w:val="28"/>
          <w:szCs w:val="28"/>
        </w:rPr>
        <w:t>_</w:t>
      </w:r>
      <w:r>
        <w:rPr>
          <w:sz w:val="28"/>
          <w:szCs w:val="28"/>
        </w:rPr>
        <w:t>_</w:t>
      </w:r>
      <w:r w:rsidR="00900EAB" w:rsidRPr="00490B8F">
        <w:rPr>
          <w:sz w:val="28"/>
          <w:szCs w:val="28"/>
        </w:rPr>
        <w:t>_</w:t>
      </w:r>
      <w:r w:rsidR="000E61A2" w:rsidRPr="00490B8F">
        <w:rPr>
          <w:sz w:val="28"/>
          <w:szCs w:val="28"/>
        </w:rPr>
        <w:t>_____</w:t>
      </w:r>
      <w:r w:rsidR="00C9504B" w:rsidRPr="00490B8F">
        <w:rPr>
          <w:sz w:val="28"/>
          <w:szCs w:val="28"/>
        </w:rPr>
        <w:t>2024</w:t>
      </w:r>
      <w:r w:rsidR="009D7C8E" w:rsidRPr="00490B8F">
        <w:rPr>
          <w:sz w:val="28"/>
          <w:szCs w:val="28"/>
        </w:rPr>
        <w:t xml:space="preserve"> г. №___</w:t>
      </w:r>
    </w:p>
    <w:p w:rsidR="00B4616F" w:rsidRPr="00490B8F" w:rsidRDefault="00B4616F" w:rsidP="00B4616F">
      <w:pPr>
        <w:pStyle w:val="Default"/>
        <w:jc w:val="right"/>
        <w:rPr>
          <w:sz w:val="28"/>
          <w:szCs w:val="28"/>
        </w:rPr>
      </w:pPr>
    </w:p>
    <w:p w:rsidR="00B4616F" w:rsidRPr="00490B8F" w:rsidRDefault="00B4616F" w:rsidP="00B4616F">
      <w:pPr>
        <w:pStyle w:val="Default"/>
        <w:jc w:val="right"/>
        <w:rPr>
          <w:sz w:val="28"/>
          <w:szCs w:val="28"/>
        </w:rPr>
      </w:pPr>
    </w:p>
    <w:p w:rsidR="00B4616F" w:rsidRPr="00490B8F" w:rsidRDefault="00B4616F" w:rsidP="00B4616F">
      <w:pPr>
        <w:pStyle w:val="Default"/>
        <w:jc w:val="right"/>
        <w:rPr>
          <w:sz w:val="28"/>
          <w:szCs w:val="28"/>
        </w:rPr>
      </w:pPr>
    </w:p>
    <w:p w:rsidR="009D7C8E" w:rsidRPr="00490B8F" w:rsidRDefault="009D7C8E" w:rsidP="00B4616F">
      <w:pPr>
        <w:pStyle w:val="Default"/>
        <w:jc w:val="center"/>
        <w:rPr>
          <w:b/>
          <w:sz w:val="28"/>
          <w:szCs w:val="28"/>
        </w:rPr>
      </w:pPr>
      <w:r w:rsidRPr="00490B8F">
        <w:rPr>
          <w:b/>
          <w:sz w:val="28"/>
          <w:szCs w:val="28"/>
        </w:rPr>
        <w:t>ПОЛОЖЕНИЕ</w:t>
      </w:r>
    </w:p>
    <w:p w:rsidR="002C6E5F" w:rsidRPr="00490B8F" w:rsidRDefault="00293042" w:rsidP="009E629D">
      <w:pPr>
        <w:pStyle w:val="Default"/>
        <w:jc w:val="center"/>
        <w:rPr>
          <w:b/>
          <w:sz w:val="28"/>
          <w:szCs w:val="28"/>
        </w:rPr>
      </w:pPr>
      <w:r w:rsidRPr="00490B8F">
        <w:rPr>
          <w:b/>
          <w:sz w:val="28"/>
          <w:szCs w:val="28"/>
        </w:rPr>
        <w:t>О</w:t>
      </w:r>
      <w:r w:rsidR="009D7C8E" w:rsidRPr="00490B8F">
        <w:rPr>
          <w:b/>
          <w:sz w:val="28"/>
          <w:szCs w:val="28"/>
        </w:rPr>
        <w:t xml:space="preserve"> балансовой комиссии Министерства </w:t>
      </w:r>
      <w:r w:rsidR="002C6E5F" w:rsidRPr="00490B8F">
        <w:rPr>
          <w:b/>
          <w:sz w:val="28"/>
          <w:szCs w:val="28"/>
        </w:rPr>
        <w:t xml:space="preserve">сельского хозяйства и продовольствия Республики Дагестан </w:t>
      </w:r>
      <w:r w:rsidR="009D7C8E" w:rsidRPr="00490B8F">
        <w:rPr>
          <w:b/>
          <w:sz w:val="28"/>
          <w:szCs w:val="28"/>
        </w:rPr>
        <w:t xml:space="preserve">по рассмотрению финансово-хозяйственной деятельности </w:t>
      </w:r>
      <w:r w:rsidR="00711010" w:rsidRPr="00490B8F">
        <w:rPr>
          <w:b/>
          <w:sz w:val="28"/>
          <w:szCs w:val="28"/>
        </w:rPr>
        <w:t>организаций</w:t>
      </w:r>
      <w:r w:rsidR="009D7C8E" w:rsidRPr="00490B8F">
        <w:rPr>
          <w:b/>
          <w:sz w:val="28"/>
          <w:szCs w:val="28"/>
        </w:rPr>
        <w:t xml:space="preserve"> (независимо от организационно-правовой формы), подведомственных Министерству </w:t>
      </w:r>
      <w:r w:rsidR="002C6E5F" w:rsidRPr="00490B8F">
        <w:rPr>
          <w:b/>
          <w:sz w:val="28"/>
          <w:szCs w:val="28"/>
        </w:rPr>
        <w:t>сельского хозяйства и продовольствия Республики Дагестан</w:t>
      </w:r>
      <w:r w:rsidR="00452277" w:rsidRPr="00490B8F">
        <w:rPr>
          <w:b/>
          <w:sz w:val="28"/>
          <w:szCs w:val="28"/>
        </w:rPr>
        <w:t>,</w:t>
      </w:r>
      <w:r w:rsidR="009D7C8E" w:rsidRPr="00490B8F">
        <w:rPr>
          <w:b/>
          <w:sz w:val="28"/>
          <w:szCs w:val="28"/>
        </w:rPr>
        <w:t xml:space="preserve"> по видам экономической деятельности</w:t>
      </w:r>
    </w:p>
    <w:p w:rsidR="006039FB" w:rsidRPr="00490B8F" w:rsidRDefault="006039FB" w:rsidP="006039FB">
      <w:pPr>
        <w:pStyle w:val="Default"/>
        <w:jc w:val="both"/>
        <w:rPr>
          <w:sz w:val="28"/>
          <w:szCs w:val="28"/>
        </w:rPr>
      </w:pPr>
    </w:p>
    <w:p w:rsidR="009D7C8E" w:rsidRPr="00490B8F" w:rsidRDefault="009D7C8E" w:rsidP="002C6E5F">
      <w:pPr>
        <w:pStyle w:val="Default"/>
        <w:jc w:val="center"/>
        <w:rPr>
          <w:b/>
          <w:sz w:val="28"/>
          <w:szCs w:val="28"/>
        </w:rPr>
      </w:pPr>
      <w:r w:rsidRPr="00490B8F">
        <w:rPr>
          <w:b/>
          <w:sz w:val="28"/>
          <w:szCs w:val="28"/>
        </w:rPr>
        <w:t>1.Общие положения</w:t>
      </w:r>
    </w:p>
    <w:p w:rsidR="00AF7363" w:rsidRPr="00490B8F" w:rsidRDefault="00AF7363" w:rsidP="002C6E5F">
      <w:pPr>
        <w:pStyle w:val="Default"/>
        <w:jc w:val="center"/>
        <w:rPr>
          <w:b/>
          <w:sz w:val="28"/>
          <w:szCs w:val="28"/>
        </w:rPr>
      </w:pPr>
    </w:p>
    <w:p w:rsidR="00711010" w:rsidRPr="00490B8F" w:rsidRDefault="009D7C8E" w:rsidP="00711010">
      <w:pPr>
        <w:pStyle w:val="Default"/>
        <w:ind w:firstLine="567"/>
        <w:jc w:val="both"/>
        <w:rPr>
          <w:sz w:val="28"/>
          <w:szCs w:val="28"/>
        </w:rPr>
      </w:pPr>
      <w:r w:rsidRPr="00490B8F">
        <w:rPr>
          <w:sz w:val="28"/>
          <w:szCs w:val="28"/>
        </w:rPr>
        <w:t xml:space="preserve">1.1. Настоящее Положение определяет порядок формирования, деятельности, функции, права </w:t>
      </w:r>
      <w:r w:rsidRPr="00490B8F">
        <w:rPr>
          <w:color w:val="auto"/>
          <w:sz w:val="28"/>
          <w:szCs w:val="28"/>
        </w:rPr>
        <w:t xml:space="preserve">и обязанности </w:t>
      </w:r>
      <w:r w:rsidRPr="00490B8F">
        <w:rPr>
          <w:sz w:val="28"/>
          <w:szCs w:val="28"/>
        </w:rPr>
        <w:t xml:space="preserve">балансовой комиссии Министерства </w:t>
      </w:r>
      <w:r w:rsidR="00B12B68" w:rsidRPr="00490B8F">
        <w:rPr>
          <w:sz w:val="28"/>
          <w:szCs w:val="28"/>
        </w:rPr>
        <w:t xml:space="preserve">сельского хозяйства и продовольствия Республики Дагестан </w:t>
      </w:r>
      <w:r w:rsidR="004E57C1" w:rsidRPr="00490B8F">
        <w:rPr>
          <w:sz w:val="28"/>
          <w:szCs w:val="28"/>
        </w:rPr>
        <w:t>(далее–</w:t>
      </w:r>
      <w:r w:rsidRPr="00490B8F">
        <w:rPr>
          <w:sz w:val="28"/>
          <w:szCs w:val="28"/>
        </w:rPr>
        <w:t>Министерства) по рассмотрению финансово-хозяй</w:t>
      </w:r>
      <w:r w:rsidR="00452277" w:rsidRPr="00490B8F">
        <w:rPr>
          <w:sz w:val="28"/>
          <w:szCs w:val="28"/>
        </w:rPr>
        <w:t xml:space="preserve">ственной деятельности </w:t>
      </w:r>
      <w:r w:rsidR="00B25FE3" w:rsidRPr="00490B8F">
        <w:rPr>
          <w:sz w:val="28"/>
          <w:szCs w:val="28"/>
        </w:rPr>
        <w:t>организаций</w:t>
      </w:r>
      <w:r w:rsidRPr="00490B8F">
        <w:rPr>
          <w:sz w:val="28"/>
          <w:szCs w:val="28"/>
        </w:rPr>
        <w:t xml:space="preserve"> (независимо от организационно-правовой формы), подведомственных Министерству</w:t>
      </w:r>
      <w:r w:rsidR="00452277" w:rsidRPr="00490B8F">
        <w:rPr>
          <w:sz w:val="28"/>
          <w:szCs w:val="28"/>
        </w:rPr>
        <w:t>,</w:t>
      </w:r>
      <w:r w:rsidRPr="00490B8F">
        <w:rPr>
          <w:sz w:val="28"/>
          <w:szCs w:val="28"/>
        </w:rPr>
        <w:t xml:space="preserve"> по видам экономической д</w:t>
      </w:r>
      <w:r w:rsidR="00711010" w:rsidRPr="00490B8F">
        <w:rPr>
          <w:sz w:val="28"/>
          <w:szCs w:val="28"/>
        </w:rPr>
        <w:t>еятельности (далее – Комиссия).</w:t>
      </w:r>
    </w:p>
    <w:p w:rsidR="00FB15E7" w:rsidRPr="00490B8F" w:rsidRDefault="009D7C8E" w:rsidP="00FB15E7">
      <w:pPr>
        <w:pStyle w:val="Default"/>
        <w:ind w:firstLine="567"/>
        <w:jc w:val="both"/>
        <w:rPr>
          <w:sz w:val="28"/>
          <w:szCs w:val="28"/>
        </w:rPr>
      </w:pPr>
      <w:r w:rsidRPr="00490B8F">
        <w:rPr>
          <w:sz w:val="28"/>
          <w:szCs w:val="28"/>
        </w:rPr>
        <w:t xml:space="preserve">1.2. Комиссия, являясь постоянно действующим органом Министерства, создается приказом Министерства с целью рассмотрения финансово-хозяйственной деятельности </w:t>
      </w:r>
      <w:r w:rsidR="000E61A2" w:rsidRPr="00490B8F">
        <w:rPr>
          <w:sz w:val="28"/>
          <w:szCs w:val="28"/>
        </w:rPr>
        <w:t>организаций</w:t>
      </w:r>
      <w:r w:rsidRPr="00490B8F">
        <w:rPr>
          <w:sz w:val="28"/>
          <w:szCs w:val="28"/>
        </w:rPr>
        <w:t xml:space="preserve"> (независимо от организационно-правовой формы), подведомственных Министерству</w:t>
      </w:r>
      <w:r w:rsidR="00452277" w:rsidRPr="00490B8F">
        <w:rPr>
          <w:sz w:val="28"/>
          <w:szCs w:val="28"/>
        </w:rPr>
        <w:t>,</w:t>
      </w:r>
      <w:r w:rsidRPr="00490B8F">
        <w:rPr>
          <w:sz w:val="28"/>
          <w:szCs w:val="28"/>
        </w:rPr>
        <w:t xml:space="preserve"> по видам экономической деятельности (далее – </w:t>
      </w:r>
      <w:r w:rsidR="00452277" w:rsidRPr="00490B8F">
        <w:rPr>
          <w:sz w:val="28"/>
          <w:szCs w:val="28"/>
        </w:rPr>
        <w:t>Организации</w:t>
      </w:r>
      <w:r w:rsidR="00182108" w:rsidRPr="00490B8F">
        <w:rPr>
          <w:sz w:val="28"/>
          <w:szCs w:val="28"/>
        </w:rPr>
        <w:t>)</w:t>
      </w:r>
      <w:r w:rsidR="00FB15E7" w:rsidRPr="00490B8F">
        <w:rPr>
          <w:sz w:val="28"/>
          <w:szCs w:val="28"/>
        </w:rPr>
        <w:t>.</w:t>
      </w:r>
    </w:p>
    <w:p w:rsidR="008B01AB" w:rsidRPr="00490B8F" w:rsidRDefault="009D7C8E" w:rsidP="008B01AB">
      <w:pPr>
        <w:pStyle w:val="Default"/>
        <w:ind w:firstLine="567"/>
        <w:jc w:val="both"/>
        <w:rPr>
          <w:sz w:val="28"/>
          <w:szCs w:val="28"/>
        </w:rPr>
      </w:pPr>
      <w:r w:rsidRPr="00490B8F">
        <w:rPr>
          <w:sz w:val="28"/>
          <w:szCs w:val="28"/>
        </w:rPr>
        <w:t>1.3.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w:t>
      </w:r>
      <w:r w:rsidR="00273D81" w:rsidRPr="00490B8F">
        <w:rPr>
          <w:sz w:val="28"/>
          <w:szCs w:val="28"/>
        </w:rPr>
        <w:t>онституцией Республики Дагестан, законами Республики Дагестан</w:t>
      </w:r>
      <w:r w:rsidRPr="00490B8F">
        <w:rPr>
          <w:sz w:val="28"/>
          <w:szCs w:val="28"/>
        </w:rPr>
        <w:t>, иными нормативными п</w:t>
      </w:r>
      <w:r w:rsidR="00273D81" w:rsidRPr="00490B8F">
        <w:rPr>
          <w:sz w:val="28"/>
          <w:szCs w:val="28"/>
        </w:rPr>
        <w:t>равовыми актами Республики Даге</w:t>
      </w:r>
      <w:r w:rsidRPr="00490B8F">
        <w:rPr>
          <w:sz w:val="28"/>
          <w:szCs w:val="28"/>
        </w:rPr>
        <w:t xml:space="preserve">стан, а также Стандартом подготовки и проведения балансовой комиссии </w:t>
      </w:r>
      <w:r w:rsidR="00452277" w:rsidRPr="00490B8F">
        <w:rPr>
          <w:sz w:val="28"/>
          <w:szCs w:val="28"/>
        </w:rPr>
        <w:t xml:space="preserve"> органом исполнительной власти</w:t>
      </w:r>
      <w:r w:rsidR="00464B90" w:rsidRPr="00490B8F">
        <w:rPr>
          <w:sz w:val="28"/>
          <w:szCs w:val="28"/>
        </w:rPr>
        <w:t xml:space="preserve"> Республики Даге</w:t>
      </w:r>
      <w:r w:rsidR="009C7E2F" w:rsidRPr="00490B8F">
        <w:rPr>
          <w:sz w:val="28"/>
          <w:szCs w:val="28"/>
        </w:rPr>
        <w:t xml:space="preserve">стан по рассмотрению </w:t>
      </w:r>
      <w:r w:rsidRPr="00490B8F">
        <w:rPr>
          <w:sz w:val="28"/>
          <w:szCs w:val="28"/>
        </w:rPr>
        <w:t xml:space="preserve">финансово-хозяйственной деятельности </w:t>
      </w:r>
      <w:r w:rsidR="00464B90" w:rsidRPr="00490B8F">
        <w:rPr>
          <w:sz w:val="28"/>
          <w:szCs w:val="28"/>
        </w:rPr>
        <w:t xml:space="preserve">организаций </w:t>
      </w:r>
      <w:r w:rsidRPr="00490B8F">
        <w:rPr>
          <w:sz w:val="28"/>
          <w:szCs w:val="28"/>
        </w:rPr>
        <w:t>(независимо от организационно-правовой формы), подведомственных</w:t>
      </w:r>
      <w:r w:rsidR="00A13BEB" w:rsidRPr="00490B8F">
        <w:rPr>
          <w:sz w:val="28"/>
          <w:szCs w:val="28"/>
        </w:rPr>
        <w:t xml:space="preserve"> о</w:t>
      </w:r>
      <w:r w:rsidR="00452277" w:rsidRPr="00490B8F">
        <w:rPr>
          <w:sz w:val="28"/>
          <w:szCs w:val="28"/>
        </w:rPr>
        <w:t>рганам исполнительной власти</w:t>
      </w:r>
      <w:r w:rsidR="00A13BEB" w:rsidRPr="00490B8F">
        <w:rPr>
          <w:sz w:val="28"/>
          <w:szCs w:val="28"/>
        </w:rPr>
        <w:t xml:space="preserve"> Республики Дагестан</w:t>
      </w:r>
      <w:r w:rsidR="00452277" w:rsidRPr="00490B8F">
        <w:rPr>
          <w:sz w:val="28"/>
          <w:szCs w:val="28"/>
        </w:rPr>
        <w:t>,</w:t>
      </w:r>
      <w:r w:rsidRPr="00490B8F">
        <w:rPr>
          <w:sz w:val="28"/>
          <w:szCs w:val="28"/>
        </w:rPr>
        <w:t xml:space="preserve"> по видам экономической деятельнос</w:t>
      </w:r>
      <w:r w:rsidR="008B01AB" w:rsidRPr="00490B8F">
        <w:rPr>
          <w:sz w:val="28"/>
          <w:szCs w:val="28"/>
        </w:rPr>
        <w:t>ти, утвержденным постановлением Правительства Республики Дагестан от 20.06.2024 № 174 и настоящим Положением</w:t>
      </w:r>
      <w:r w:rsidR="00805CE0" w:rsidRPr="00490B8F">
        <w:rPr>
          <w:sz w:val="28"/>
          <w:szCs w:val="28"/>
        </w:rPr>
        <w:t>.</w:t>
      </w:r>
      <w:r w:rsidR="00FD5F99" w:rsidRPr="00490B8F">
        <w:rPr>
          <w:sz w:val="28"/>
          <w:szCs w:val="28"/>
        </w:rPr>
        <w:t xml:space="preserve"> </w:t>
      </w:r>
    </w:p>
    <w:p w:rsidR="009D7C8E" w:rsidRPr="00490B8F" w:rsidRDefault="009D7C8E" w:rsidP="00DB04D3">
      <w:pPr>
        <w:pStyle w:val="Default"/>
        <w:ind w:firstLine="567"/>
        <w:jc w:val="both"/>
        <w:rPr>
          <w:sz w:val="28"/>
          <w:szCs w:val="28"/>
        </w:rPr>
      </w:pPr>
      <w:r w:rsidRPr="00490B8F">
        <w:rPr>
          <w:sz w:val="28"/>
          <w:szCs w:val="28"/>
        </w:rPr>
        <w:t xml:space="preserve">1.4. Комиссия осуществляет свою деятельность во взаимодействии с </w:t>
      </w:r>
      <w:r w:rsidR="003F030B" w:rsidRPr="00490B8F">
        <w:rPr>
          <w:sz w:val="28"/>
          <w:szCs w:val="28"/>
        </w:rPr>
        <w:t xml:space="preserve">Комиссией при Главе Республики Дагестан по увеличению доходной части </w:t>
      </w:r>
      <w:r w:rsidR="003F030B" w:rsidRPr="00490B8F">
        <w:rPr>
          <w:sz w:val="28"/>
          <w:szCs w:val="28"/>
        </w:rPr>
        <w:lastRenderedPageBreak/>
        <w:t>консолидированного бюджета Республики Дагестан, образованной Указом Главы Республики Дагестан от 19 января 2021 г. № 8 «Об образовании Комиссии при Главе Республики Дагестан по увеличению доходной части консолидированного бюджета Республики Дагестан», Оперативным штабом по обеспечению устойчивости развития экономики Республики Дагестан с учетом внешних факторов, образованным распоряжением Главы Республики Дагестан от 4 марта 2022 г. № 18-рг,</w:t>
      </w:r>
      <w:r w:rsidR="000562A6" w:rsidRPr="00490B8F">
        <w:rPr>
          <w:sz w:val="28"/>
          <w:szCs w:val="28"/>
        </w:rPr>
        <w:t xml:space="preserve"> </w:t>
      </w:r>
      <w:r w:rsidR="003F030B" w:rsidRPr="00490B8F">
        <w:rPr>
          <w:sz w:val="28"/>
          <w:szCs w:val="28"/>
        </w:rPr>
        <w:t xml:space="preserve"> и руководствуется в своей деятельности их решениями и рекомендациями.</w:t>
      </w:r>
    </w:p>
    <w:p w:rsidR="00DB04D3" w:rsidRPr="00490B8F" w:rsidRDefault="00DB04D3" w:rsidP="00DB04D3">
      <w:pPr>
        <w:pStyle w:val="Default"/>
        <w:ind w:firstLine="567"/>
        <w:jc w:val="both"/>
        <w:rPr>
          <w:sz w:val="28"/>
          <w:szCs w:val="28"/>
        </w:rPr>
      </w:pPr>
    </w:p>
    <w:p w:rsidR="003771A9" w:rsidRPr="00490B8F" w:rsidRDefault="009D7C8E" w:rsidP="003771A9">
      <w:pPr>
        <w:pStyle w:val="Default"/>
        <w:jc w:val="center"/>
        <w:rPr>
          <w:b/>
          <w:sz w:val="28"/>
          <w:szCs w:val="28"/>
        </w:rPr>
      </w:pPr>
      <w:r w:rsidRPr="00490B8F">
        <w:rPr>
          <w:b/>
          <w:sz w:val="28"/>
          <w:szCs w:val="28"/>
        </w:rPr>
        <w:t>2.Цели и задачи Комиссии</w:t>
      </w:r>
    </w:p>
    <w:p w:rsidR="003771A9" w:rsidRPr="00490B8F" w:rsidRDefault="003771A9" w:rsidP="003771A9">
      <w:pPr>
        <w:pStyle w:val="Default"/>
        <w:jc w:val="center"/>
        <w:rPr>
          <w:b/>
          <w:sz w:val="28"/>
          <w:szCs w:val="28"/>
        </w:rPr>
      </w:pPr>
    </w:p>
    <w:p w:rsidR="00B00FBB" w:rsidRPr="00490B8F" w:rsidRDefault="003771A9" w:rsidP="00B00FBB">
      <w:pPr>
        <w:pStyle w:val="Default"/>
        <w:ind w:firstLine="567"/>
        <w:jc w:val="both"/>
        <w:rPr>
          <w:sz w:val="28"/>
          <w:szCs w:val="28"/>
        </w:rPr>
      </w:pPr>
      <w:r w:rsidRPr="00490B8F">
        <w:rPr>
          <w:sz w:val="28"/>
          <w:szCs w:val="28"/>
        </w:rPr>
        <w:t xml:space="preserve">2.1. </w:t>
      </w:r>
      <w:r w:rsidR="009D7C8E" w:rsidRPr="00490B8F">
        <w:rPr>
          <w:sz w:val="28"/>
          <w:szCs w:val="28"/>
        </w:rPr>
        <w:t xml:space="preserve">Целью деятельности Комиссии является изучение и оценка текущей финансово-хозяйственной деятельности </w:t>
      </w:r>
      <w:r w:rsidRPr="00490B8F">
        <w:rPr>
          <w:sz w:val="28"/>
          <w:szCs w:val="28"/>
        </w:rPr>
        <w:t>Организаций</w:t>
      </w:r>
      <w:r w:rsidR="009D7C8E" w:rsidRPr="00490B8F">
        <w:rPr>
          <w:sz w:val="28"/>
          <w:szCs w:val="28"/>
        </w:rPr>
        <w:t>, анализ их экономического состояния с целью своевременного принятия мер по повышению</w:t>
      </w:r>
      <w:r w:rsidR="00B00FBB" w:rsidRPr="00490B8F">
        <w:rPr>
          <w:sz w:val="28"/>
          <w:szCs w:val="28"/>
        </w:rPr>
        <w:t xml:space="preserve"> эффективности их деятельности.</w:t>
      </w:r>
    </w:p>
    <w:p w:rsidR="002F71C3" w:rsidRPr="00490B8F" w:rsidRDefault="009D7C8E" w:rsidP="002F71C3">
      <w:pPr>
        <w:pStyle w:val="Default"/>
        <w:ind w:firstLine="567"/>
        <w:jc w:val="both"/>
        <w:rPr>
          <w:sz w:val="28"/>
          <w:szCs w:val="28"/>
        </w:rPr>
      </w:pPr>
      <w:r w:rsidRPr="00490B8F">
        <w:rPr>
          <w:sz w:val="28"/>
          <w:szCs w:val="28"/>
        </w:rPr>
        <w:t>2</w:t>
      </w:r>
      <w:r w:rsidR="002F71C3" w:rsidRPr="00490B8F">
        <w:rPr>
          <w:sz w:val="28"/>
          <w:szCs w:val="28"/>
        </w:rPr>
        <w:t>.2. Задачами Комиссии являются:</w:t>
      </w:r>
    </w:p>
    <w:p w:rsidR="002F71C3" w:rsidRPr="00490B8F" w:rsidRDefault="002F71C3" w:rsidP="002F71C3">
      <w:pPr>
        <w:pStyle w:val="Default"/>
        <w:ind w:firstLine="567"/>
        <w:jc w:val="both"/>
        <w:rPr>
          <w:b/>
          <w:sz w:val="28"/>
          <w:szCs w:val="28"/>
        </w:rPr>
      </w:pPr>
      <w:r w:rsidRPr="00490B8F">
        <w:rPr>
          <w:sz w:val="28"/>
          <w:szCs w:val="28"/>
        </w:rPr>
        <w:t>выявление причин снижения финансовых показателей (прибыли, рентабельности) Организаций;</w:t>
      </w:r>
    </w:p>
    <w:p w:rsidR="0011449D" w:rsidRPr="00490B8F" w:rsidRDefault="002F71C3" w:rsidP="0011449D">
      <w:pPr>
        <w:pStyle w:val="Default"/>
        <w:ind w:firstLine="567"/>
        <w:jc w:val="both"/>
        <w:rPr>
          <w:b/>
          <w:sz w:val="28"/>
          <w:szCs w:val="28"/>
        </w:rPr>
      </w:pPr>
      <w:r w:rsidRPr="00490B8F">
        <w:rPr>
          <w:sz w:val="28"/>
          <w:szCs w:val="28"/>
        </w:rPr>
        <w:t>внесение предложений о</w:t>
      </w:r>
      <w:r w:rsidR="00452277" w:rsidRPr="00490B8F">
        <w:rPr>
          <w:sz w:val="28"/>
          <w:szCs w:val="28"/>
        </w:rPr>
        <w:t xml:space="preserve"> совершенствовани</w:t>
      </w:r>
      <w:r w:rsidR="00012E73" w:rsidRPr="00490B8F">
        <w:rPr>
          <w:sz w:val="28"/>
          <w:szCs w:val="28"/>
        </w:rPr>
        <w:t>и</w:t>
      </w:r>
      <w:r w:rsidR="00452277" w:rsidRPr="00490B8F">
        <w:rPr>
          <w:sz w:val="28"/>
          <w:szCs w:val="28"/>
        </w:rPr>
        <w:t xml:space="preserve"> </w:t>
      </w:r>
      <w:r w:rsidRPr="00490B8F">
        <w:rPr>
          <w:sz w:val="28"/>
          <w:szCs w:val="28"/>
        </w:rPr>
        <w:t>систем управления Организациями в целях повышения эффективности их финансово-хозяйственной деятельности;</w:t>
      </w:r>
    </w:p>
    <w:p w:rsidR="0011449D" w:rsidRPr="00490B8F" w:rsidRDefault="002F71C3" w:rsidP="0011449D">
      <w:pPr>
        <w:pStyle w:val="Default"/>
        <w:ind w:firstLine="567"/>
        <w:jc w:val="both"/>
        <w:rPr>
          <w:b/>
          <w:sz w:val="28"/>
          <w:szCs w:val="28"/>
        </w:rPr>
      </w:pPr>
      <w:r w:rsidRPr="00490B8F">
        <w:rPr>
          <w:sz w:val="28"/>
          <w:szCs w:val="28"/>
        </w:rPr>
        <w:t>подготовка предложений о финансовом</w:t>
      </w:r>
      <w:r w:rsidR="00452277" w:rsidRPr="00490B8F">
        <w:rPr>
          <w:sz w:val="28"/>
          <w:szCs w:val="28"/>
        </w:rPr>
        <w:t xml:space="preserve"> оздоровлени</w:t>
      </w:r>
      <w:r w:rsidR="00012E73" w:rsidRPr="00490B8F">
        <w:rPr>
          <w:sz w:val="28"/>
          <w:szCs w:val="28"/>
        </w:rPr>
        <w:t>и</w:t>
      </w:r>
      <w:r w:rsidRPr="00490B8F">
        <w:rPr>
          <w:sz w:val="28"/>
          <w:szCs w:val="28"/>
        </w:rPr>
        <w:t xml:space="preserve"> Организаций (реорганизации, прива</w:t>
      </w:r>
      <w:r w:rsidR="00F21AFF" w:rsidRPr="00490B8F">
        <w:rPr>
          <w:sz w:val="28"/>
          <w:szCs w:val="28"/>
        </w:rPr>
        <w:t>тизации, ликвидации или продаже</w:t>
      </w:r>
      <w:r w:rsidRPr="00490B8F">
        <w:rPr>
          <w:sz w:val="28"/>
          <w:szCs w:val="28"/>
        </w:rPr>
        <w:t xml:space="preserve"> </w:t>
      </w:r>
      <w:r w:rsidR="00012E73" w:rsidRPr="00490B8F">
        <w:rPr>
          <w:sz w:val="28"/>
          <w:szCs w:val="28"/>
        </w:rPr>
        <w:t xml:space="preserve">как </w:t>
      </w:r>
      <w:r w:rsidRPr="00490B8F">
        <w:rPr>
          <w:sz w:val="28"/>
          <w:szCs w:val="28"/>
        </w:rPr>
        <w:t>имущественных комплексов) и другое;</w:t>
      </w:r>
    </w:p>
    <w:p w:rsidR="00FD1EE8" w:rsidRPr="00490B8F" w:rsidRDefault="002F71C3" w:rsidP="00FD1EE8">
      <w:pPr>
        <w:pStyle w:val="Default"/>
        <w:ind w:firstLine="567"/>
        <w:jc w:val="both"/>
        <w:rPr>
          <w:b/>
          <w:sz w:val="28"/>
          <w:szCs w:val="28"/>
        </w:rPr>
      </w:pPr>
      <w:r w:rsidRPr="00490B8F">
        <w:rPr>
          <w:sz w:val="28"/>
          <w:szCs w:val="28"/>
        </w:rPr>
        <w:t>мониторинг финансово-экономического состояния крупных, экономически и соци</w:t>
      </w:r>
      <w:r w:rsidR="0011449D" w:rsidRPr="00490B8F">
        <w:rPr>
          <w:sz w:val="28"/>
          <w:szCs w:val="28"/>
        </w:rPr>
        <w:t>ально значимых (системообразующих</w:t>
      </w:r>
      <w:r w:rsidR="00FD1EE8" w:rsidRPr="00490B8F">
        <w:rPr>
          <w:sz w:val="28"/>
          <w:szCs w:val="28"/>
        </w:rPr>
        <w:t xml:space="preserve">) организаций, входящих в </w:t>
      </w:r>
      <w:r w:rsidR="00E276D4" w:rsidRPr="00490B8F">
        <w:rPr>
          <w:sz w:val="28"/>
          <w:szCs w:val="28"/>
        </w:rPr>
        <w:t>п</w:t>
      </w:r>
      <w:r w:rsidR="00FD1EE8" w:rsidRPr="00490B8F">
        <w:rPr>
          <w:sz w:val="28"/>
          <w:szCs w:val="28"/>
        </w:rPr>
        <w:t>е</w:t>
      </w:r>
      <w:r w:rsidRPr="00490B8F">
        <w:rPr>
          <w:sz w:val="28"/>
          <w:szCs w:val="28"/>
        </w:rPr>
        <w:t>речень крупных, экономически и социально значимых (системообразующих) организаций, предприятий с государственной</w:t>
      </w:r>
      <w:r w:rsidR="00FD1EE8" w:rsidRPr="00490B8F">
        <w:rPr>
          <w:sz w:val="28"/>
          <w:szCs w:val="28"/>
        </w:rPr>
        <w:t xml:space="preserve"> долей Республики Дагестан и </w:t>
      </w:r>
      <w:proofErr w:type="spellStart"/>
      <w:r w:rsidR="00FD1EE8" w:rsidRPr="00490B8F">
        <w:rPr>
          <w:sz w:val="28"/>
          <w:szCs w:val="28"/>
        </w:rPr>
        <w:t>бюд</w:t>
      </w:r>
      <w:r w:rsidRPr="00490B8F">
        <w:rPr>
          <w:sz w:val="28"/>
          <w:szCs w:val="28"/>
        </w:rPr>
        <w:t>жетообразующих</w:t>
      </w:r>
      <w:proofErr w:type="spellEnd"/>
      <w:r w:rsidRPr="00490B8F">
        <w:rPr>
          <w:sz w:val="28"/>
          <w:szCs w:val="28"/>
        </w:rPr>
        <w:t xml:space="preserve"> предприятий, осуществляющих свою деятельность на территории Республики Дагестан;</w:t>
      </w:r>
    </w:p>
    <w:p w:rsidR="009D7C8E" w:rsidRPr="00490B8F" w:rsidRDefault="002F71C3" w:rsidP="009E7F92">
      <w:pPr>
        <w:pStyle w:val="Default"/>
        <w:ind w:firstLine="567"/>
        <w:jc w:val="both"/>
        <w:rPr>
          <w:b/>
          <w:sz w:val="28"/>
          <w:szCs w:val="28"/>
        </w:rPr>
      </w:pPr>
      <w:r w:rsidRPr="00490B8F">
        <w:rPr>
          <w:sz w:val="28"/>
          <w:szCs w:val="28"/>
        </w:rPr>
        <w:t xml:space="preserve">мониторинг данных о фактическом уровне производственных </w:t>
      </w:r>
      <w:r w:rsidR="009E7F92" w:rsidRPr="00490B8F">
        <w:rPr>
          <w:sz w:val="28"/>
          <w:szCs w:val="28"/>
        </w:rPr>
        <w:t xml:space="preserve">            </w:t>
      </w:r>
      <w:r w:rsidRPr="00490B8F">
        <w:rPr>
          <w:sz w:val="28"/>
          <w:szCs w:val="28"/>
        </w:rPr>
        <w:t>мощностей</w:t>
      </w:r>
      <w:r w:rsidR="009E7F92" w:rsidRPr="00490B8F">
        <w:rPr>
          <w:b/>
          <w:sz w:val="28"/>
          <w:szCs w:val="28"/>
        </w:rPr>
        <w:t xml:space="preserve"> </w:t>
      </w:r>
      <w:r w:rsidRPr="00490B8F">
        <w:rPr>
          <w:sz w:val="28"/>
          <w:szCs w:val="28"/>
        </w:rPr>
        <w:t>системообразующих организаций российской</w:t>
      </w:r>
      <w:r w:rsidR="009E7F92" w:rsidRPr="00490B8F">
        <w:rPr>
          <w:sz w:val="28"/>
          <w:szCs w:val="28"/>
        </w:rPr>
        <w:t xml:space="preserve"> экономики, </w:t>
      </w:r>
      <w:r w:rsidR="00683A8A" w:rsidRPr="00490B8F">
        <w:rPr>
          <w:sz w:val="28"/>
          <w:szCs w:val="28"/>
        </w:rPr>
        <w:t>зарегистрированных</w:t>
      </w:r>
      <w:r w:rsidR="00FD1EE8" w:rsidRPr="00490B8F">
        <w:rPr>
          <w:sz w:val="28"/>
          <w:szCs w:val="28"/>
        </w:rPr>
        <w:t xml:space="preserve"> </w:t>
      </w:r>
      <w:r w:rsidRPr="00490B8F">
        <w:rPr>
          <w:sz w:val="28"/>
          <w:szCs w:val="28"/>
        </w:rPr>
        <w:t>в Республике Дагестан.</w:t>
      </w:r>
    </w:p>
    <w:p w:rsidR="00AC6FFA" w:rsidRPr="00490B8F" w:rsidRDefault="00AC6FFA" w:rsidP="002F71C3">
      <w:pPr>
        <w:pStyle w:val="Default"/>
        <w:rPr>
          <w:sz w:val="28"/>
          <w:szCs w:val="28"/>
        </w:rPr>
      </w:pPr>
    </w:p>
    <w:p w:rsidR="00CB75FF" w:rsidRPr="00490B8F" w:rsidRDefault="009D7C8E" w:rsidP="00CB75FF">
      <w:pPr>
        <w:pStyle w:val="Default"/>
        <w:jc w:val="center"/>
        <w:rPr>
          <w:b/>
          <w:sz w:val="28"/>
          <w:szCs w:val="28"/>
        </w:rPr>
      </w:pPr>
      <w:r w:rsidRPr="00490B8F">
        <w:rPr>
          <w:b/>
          <w:sz w:val="28"/>
          <w:szCs w:val="28"/>
        </w:rPr>
        <w:t>3</w:t>
      </w:r>
      <w:r w:rsidRPr="00490B8F">
        <w:rPr>
          <w:sz w:val="28"/>
          <w:szCs w:val="28"/>
        </w:rPr>
        <w:t>.</w:t>
      </w:r>
      <w:r w:rsidR="00AC6FFA" w:rsidRPr="00490B8F">
        <w:rPr>
          <w:b/>
          <w:sz w:val="28"/>
          <w:szCs w:val="28"/>
        </w:rPr>
        <w:t>Функции К</w:t>
      </w:r>
      <w:r w:rsidRPr="00490B8F">
        <w:rPr>
          <w:b/>
          <w:sz w:val="28"/>
          <w:szCs w:val="28"/>
        </w:rPr>
        <w:t>омиссии</w:t>
      </w:r>
    </w:p>
    <w:p w:rsidR="00CB75FF" w:rsidRPr="00490B8F" w:rsidRDefault="00CB75FF" w:rsidP="00CB75FF">
      <w:pPr>
        <w:pStyle w:val="Default"/>
        <w:jc w:val="center"/>
        <w:rPr>
          <w:b/>
          <w:sz w:val="28"/>
          <w:szCs w:val="28"/>
        </w:rPr>
      </w:pPr>
    </w:p>
    <w:p w:rsidR="00496DE8" w:rsidRPr="00490B8F" w:rsidRDefault="009D7C8E" w:rsidP="00310277">
      <w:pPr>
        <w:pStyle w:val="Default"/>
        <w:ind w:firstLine="567"/>
        <w:jc w:val="both"/>
        <w:rPr>
          <w:sz w:val="28"/>
          <w:szCs w:val="28"/>
        </w:rPr>
      </w:pPr>
      <w:r w:rsidRPr="00490B8F">
        <w:rPr>
          <w:sz w:val="28"/>
          <w:szCs w:val="28"/>
        </w:rPr>
        <w:t xml:space="preserve">3.1. Комиссия </w:t>
      </w:r>
      <w:r w:rsidR="00496DE8" w:rsidRPr="00490B8F">
        <w:rPr>
          <w:sz w:val="28"/>
          <w:szCs w:val="28"/>
        </w:rPr>
        <w:t>осуществляет следующие функции:</w:t>
      </w:r>
    </w:p>
    <w:p w:rsidR="00496DE8" w:rsidRPr="00490B8F" w:rsidRDefault="00496DE8" w:rsidP="00310277">
      <w:pPr>
        <w:pStyle w:val="Default"/>
        <w:ind w:firstLine="567"/>
        <w:jc w:val="both"/>
        <w:rPr>
          <w:b/>
          <w:sz w:val="28"/>
          <w:szCs w:val="28"/>
        </w:rPr>
      </w:pPr>
      <w:r w:rsidRPr="00490B8F">
        <w:rPr>
          <w:sz w:val="28"/>
          <w:szCs w:val="28"/>
        </w:rPr>
        <w:t>рассмотрение причин образования задолженности по налогам и сборам в</w:t>
      </w:r>
    </w:p>
    <w:p w:rsidR="00FC0F68" w:rsidRPr="00490B8F" w:rsidRDefault="00496DE8" w:rsidP="00310277">
      <w:pPr>
        <w:pStyle w:val="Default"/>
        <w:jc w:val="both"/>
        <w:rPr>
          <w:sz w:val="28"/>
          <w:szCs w:val="28"/>
        </w:rPr>
      </w:pPr>
      <w:r w:rsidRPr="00490B8F">
        <w:rPr>
          <w:sz w:val="28"/>
          <w:szCs w:val="28"/>
        </w:rPr>
        <w:t xml:space="preserve">консолидированный бюджет Республики Дагестан у Организаций, входящих в перечень крупных, экономически и социально значимых (системообразующих) предприятий и организаций, предприятий с государственной долей Республики Дагестан и </w:t>
      </w:r>
      <w:proofErr w:type="spellStart"/>
      <w:r w:rsidRPr="00490B8F">
        <w:rPr>
          <w:sz w:val="28"/>
          <w:szCs w:val="28"/>
        </w:rPr>
        <w:t>бюджетообразующих</w:t>
      </w:r>
      <w:proofErr w:type="spellEnd"/>
      <w:r w:rsidRPr="00490B8F">
        <w:rPr>
          <w:sz w:val="28"/>
          <w:szCs w:val="28"/>
        </w:rPr>
        <w:t xml:space="preserve"> предприятий, осуществляющих свою деятельность на территории Республики Дагестан, а </w:t>
      </w:r>
      <w:r w:rsidR="001C4921" w:rsidRPr="00490B8F">
        <w:rPr>
          <w:sz w:val="28"/>
          <w:szCs w:val="28"/>
        </w:rPr>
        <w:t xml:space="preserve">также иных организаций, включая </w:t>
      </w:r>
      <w:r w:rsidRPr="00490B8F">
        <w:rPr>
          <w:sz w:val="28"/>
          <w:szCs w:val="28"/>
        </w:rPr>
        <w:t>субъекты малого и среднего предпринимательс</w:t>
      </w:r>
      <w:r w:rsidR="002203EF" w:rsidRPr="00490B8F">
        <w:rPr>
          <w:sz w:val="28"/>
          <w:szCs w:val="28"/>
        </w:rPr>
        <w:t xml:space="preserve">тва, и подготовка предложений о </w:t>
      </w:r>
      <w:r w:rsidRPr="00490B8F">
        <w:rPr>
          <w:sz w:val="28"/>
          <w:szCs w:val="28"/>
        </w:rPr>
        <w:t xml:space="preserve">ее погашении на </w:t>
      </w:r>
      <w:r w:rsidRPr="00490B8F">
        <w:rPr>
          <w:sz w:val="28"/>
          <w:szCs w:val="28"/>
        </w:rPr>
        <w:lastRenderedPageBreak/>
        <w:t xml:space="preserve">основании информации, </w:t>
      </w:r>
      <w:r w:rsidR="002203EF" w:rsidRPr="00490B8F">
        <w:rPr>
          <w:sz w:val="28"/>
          <w:szCs w:val="28"/>
        </w:rPr>
        <w:t xml:space="preserve">представляемой Организациями по </w:t>
      </w:r>
      <w:r w:rsidRPr="00490B8F">
        <w:rPr>
          <w:sz w:val="28"/>
          <w:szCs w:val="28"/>
        </w:rPr>
        <w:t xml:space="preserve">формам согласно </w:t>
      </w:r>
      <w:r w:rsidR="00FD5F99" w:rsidRPr="00490B8F">
        <w:rPr>
          <w:sz w:val="28"/>
          <w:szCs w:val="28"/>
        </w:rPr>
        <w:t>приложени</w:t>
      </w:r>
      <w:r w:rsidR="00D61D58" w:rsidRPr="00490B8F">
        <w:rPr>
          <w:sz w:val="28"/>
          <w:szCs w:val="28"/>
        </w:rPr>
        <w:t>ям</w:t>
      </w:r>
      <w:r w:rsidR="00F73B04" w:rsidRPr="00490B8F">
        <w:rPr>
          <w:sz w:val="28"/>
          <w:szCs w:val="28"/>
        </w:rPr>
        <w:t xml:space="preserve"> № 1 и № 2 к насто</w:t>
      </w:r>
      <w:r w:rsidR="001F4CF8" w:rsidRPr="00490B8F">
        <w:rPr>
          <w:sz w:val="28"/>
          <w:szCs w:val="28"/>
        </w:rPr>
        <w:t xml:space="preserve">ящему Положению (далее – Формы </w:t>
      </w:r>
      <w:r w:rsidR="00F73B04" w:rsidRPr="00490B8F">
        <w:rPr>
          <w:sz w:val="28"/>
          <w:szCs w:val="28"/>
        </w:rPr>
        <w:t xml:space="preserve">№ 1 </w:t>
      </w:r>
      <w:r w:rsidR="00D61D58" w:rsidRPr="00490B8F">
        <w:rPr>
          <w:sz w:val="28"/>
          <w:szCs w:val="28"/>
        </w:rPr>
        <w:t xml:space="preserve">               </w:t>
      </w:r>
      <w:r w:rsidR="00F73B04" w:rsidRPr="00490B8F">
        <w:rPr>
          <w:sz w:val="28"/>
          <w:szCs w:val="28"/>
        </w:rPr>
        <w:t>и 2)</w:t>
      </w:r>
      <w:r w:rsidRPr="00490B8F">
        <w:rPr>
          <w:sz w:val="28"/>
          <w:szCs w:val="28"/>
        </w:rPr>
        <w:t>;</w:t>
      </w:r>
    </w:p>
    <w:p w:rsidR="00FC0F68" w:rsidRPr="00490B8F" w:rsidRDefault="00496DE8" w:rsidP="00310277">
      <w:pPr>
        <w:pStyle w:val="Default"/>
        <w:ind w:firstLine="567"/>
        <w:jc w:val="both"/>
        <w:rPr>
          <w:sz w:val="28"/>
          <w:szCs w:val="28"/>
        </w:rPr>
      </w:pPr>
      <w:r w:rsidRPr="00490B8F">
        <w:rPr>
          <w:sz w:val="28"/>
          <w:szCs w:val="28"/>
        </w:rPr>
        <w:t>рассмотрение причин снижения финансовой устойчивости Организаций на</w:t>
      </w:r>
      <w:r w:rsidR="00FC0F68" w:rsidRPr="00490B8F">
        <w:rPr>
          <w:sz w:val="28"/>
          <w:szCs w:val="28"/>
        </w:rPr>
        <w:t xml:space="preserve"> </w:t>
      </w:r>
      <w:r w:rsidRPr="00490B8F">
        <w:rPr>
          <w:sz w:val="28"/>
          <w:szCs w:val="28"/>
        </w:rPr>
        <w:t>основании информации, представляемой О</w:t>
      </w:r>
      <w:r w:rsidR="00FC0F68" w:rsidRPr="00490B8F">
        <w:rPr>
          <w:sz w:val="28"/>
          <w:szCs w:val="28"/>
        </w:rPr>
        <w:t xml:space="preserve">рганизациями по </w:t>
      </w:r>
      <w:r w:rsidR="00F73B04" w:rsidRPr="00490B8F">
        <w:rPr>
          <w:sz w:val="28"/>
          <w:szCs w:val="28"/>
        </w:rPr>
        <w:t>Ф</w:t>
      </w:r>
      <w:r w:rsidR="00FC0F68" w:rsidRPr="00490B8F">
        <w:rPr>
          <w:sz w:val="28"/>
          <w:szCs w:val="28"/>
        </w:rPr>
        <w:t>ормам</w:t>
      </w:r>
      <w:r w:rsidR="00F73B04" w:rsidRPr="00490B8F">
        <w:rPr>
          <w:sz w:val="28"/>
          <w:szCs w:val="28"/>
        </w:rPr>
        <w:t xml:space="preserve">                 №№ 1 и 2 </w:t>
      </w:r>
      <w:r w:rsidRPr="00490B8F">
        <w:rPr>
          <w:sz w:val="28"/>
          <w:szCs w:val="28"/>
        </w:rPr>
        <w:t>(срав</w:t>
      </w:r>
      <w:r w:rsidR="00FC0F68" w:rsidRPr="00490B8F">
        <w:rPr>
          <w:sz w:val="28"/>
          <w:szCs w:val="28"/>
        </w:rPr>
        <w:t xml:space="preserve">нение величины чистых активов с </w:t>
      </w:r>
      <w:r w:rsidRPr="00490B8F">
        <w:rPr>
          <w:sz w:val="28"/>
          <w:szCs w:val="28"/>
        </w:rPr>
        <w:t>величиной уставного капитала, роста креди</w:t>
      </w:r>
      <w:r w:rsidR="00FC0F68" w:rsidRPr="00490B8F">
        <w:rPr>
          <w:sz w:val="28"/>
          <w:szCs w:val="28"/>
        </w:rPr>
        <w:t xml:space="preserve">торской задолженности, снижения </w:t>
      </w:r>
      <w:r w:rsidRPr="00490B8F">
        <w:rPr>
          <w:sz w:val="28"/>
          <w:szCs w:val="28"/>
        </w:rPr>
        <w:t>стоимости основных средств и увеличения сумм займов и кредитов с аналог</w:t>
      </w:r>
      <w:r w:rsidR="00FC0F68" w:rsidRPr="00490B8F">
        <w:rPr>
          <w:sz w:val="28"/>
          <w:szCs w:val="28"/>
        </w:rPr>
        <w:t>ичным периодом прошлого года);</w:t>
      </w:r>
    </w:p>
    <w:p w:rsidR="00FC0F68" w:rsidRPr="00490B8F" w:rsidRDefault="00496DE8" w:rsidP="00310277">
      <w:pPr>
        <w:pStyle w:val="Default"/>
        <w:ind w:firstLine="567"/>
        <w:jc w:val="both"/>
        <w:rPr>
          <w:sz w:val="28"/>
          <w:szCs w:val="28"/>
        </w:rPr>
      </w:pPr>
      <w:r w:rsidRPr="00490B8F">
        <w:rPr>
          <w:sz w:val="28"/>
          <w:szCs w:val="28"/>
        </w:rPr>
        <w:t>внесение предложений о совершенствовании систем управления Организациями в целях повышения эффекти</w:t>
      </w:r>
      <w:r w:rsidR="00FC0F68" w:rsidRPr="00490B8F">
        <w:rPr>
          <w:sz w:val="28"/>
          <w:szCs w:val="28"/>
        </w:rPr>
        <w:t xml:space="preserve">вности деятельности Организаций </w:t>
      </w:r>
      <w:r w:rsidRPr="00490B8F">
        <w:rPr>
          <w:sz w:val="28"/>
          <w:szCs w:val="28"/>
        </w:rPr>
        <w:t>и достижения прибыльности н</w:t>
      </w:r>
      <w:r w:rsidR="00FC0F68" w:rsidRPr="00490B8F">
        <w:rPr>
          <w:sz w:val="28"/>
          <w:szCs w:val="28"/>
        </w:rPr>
        <w:t xml:space="preserve">е ниже среднероссийского уровня </w:t>
      </w:r>
      <w:r w:rsidRPr="00490B8F">
        <w:rPr>
          <w:sz w:val="28"/>
          <w:szCs w:val="28"/>
        </w:rPr>
        <w:t>по закрепленным видам экономическо</w:t>
      </w:r>
      <w:r w:rsidR="00FC0F68" w:rsidRPr="00490B8F">
        <w:rPr>
          <w:sz w:val="28"/>
          <w:szCs w:val="28"/>
        </w:rPr>
        <w:t>й деятельности;</w:t>
      </w:r>
    </w:p>
    <w:p w:rsidR="00567AED" w:rsidRPr="00490B8F" w:rsidRDefault="00496DE8" w:rsidP="00310277">
      <w:pPr>
        <w:pStyle w:val="Default"/>
        <w:ind w:firstLine="567"/>
        <w:jc w:val="both"/>
        <w:rPr>
          <w:sz w:val="28"/>
          <w:szCs w:val="28"/>
        </w:rPr>
      </w:pPr>
      <w:r w:rsidRPr="00490B8F">
        <w:rPr>
          <w:sz w:val="28"/>
          <w:szCs w:val="28"/>
        </w:rPr>
        <w:t>анализ факторов, влияющих на форми</w:t>
      </w:r>
      <w:r w:rsidR="00567AED" w:rsidRPr="00490B8F">
        <w:rPr>
          <w:sz w:val="28"/>
          <w:szCs w:val="28"/>
        </w:rPr>
        <w:t>рование прибыли (убытка) Органи</w:t>
      </w:r>
      <w:r w:rsidRPr="00490B8F">
        <w:rPr>
          <w:sz w:val="28"/>
          <w:szCs w:val="28"/>
        </w:rPr>
        <w:t>заций, а также на снижение поступлений нало</w:t>
      </w:r>
      <w:r w:rsidR="00567AED" w:rsidRPr="00490B8F">
        <w:rPr>
          <w:sz w:val="28"/>
          <w:szCs w:val="28"/>
        </w:rPr>
        <w:t xml:space="preserve">га на прибыль за текущий период </w:t>
      </w:r>
      <w:r w:rsidRPr="00490B8F">
        <w:rPr>
          <w:sz w:val="28"/>
          <w:szCs w:val="28"/>
        </w:rPr>
        <w:t>по сравнению с аналогичным периодом преды</w:t>
      </w:r>
      <w:r w:rsidR="00567AED" w:rsidRPr="00490B8F">
        <w:rPr>
          <w:sz w:val="28"/>
          <w:szCs w:val="28"/>
        </w:rPr>
        <w:t>дущего года и снижение показате</w:t>
      </w:r>
      <w:r w:rsidRPr="00490B8F">
        <w:rPr>
          <w:sz w:val="28"/>
          <w:szCs w:val="28"/>
        </w:rPr>
        <w:t>лей финансово-экономической деятельности</w:t>
      </w:r>
      <w:r w:rsidR="00567AED" w:rsidRPr="00490B8F">
        <w:rPr>
          <w:sz w:val="28"/>
          <w:szCs w:val="28"/>
        </w:rPr>
        <w:t xml:space="preserve"> Организаций в течение текущего </w:t>
      </w:r>
      <w:r w:rsidRPr="00490B8F">
        <w:rPr>
          <w:sz w:val="28"/>
          <w:szCs w:val="28"/>
        </w:rPr>
        <w:t>года, в том числе более чем на 30 процентов,</w:t>
      </w:r>
      <w:r w:rsidR="00567AED" w:rsidRPr="00490B8F">
        <w:rPr>
          <w:sz w:val="28"/>
          <w:szCs w:val="28"/>
        </w:rPr>
        <w:t xml:space="preserve"> и направление обобщенной инфор</w:t>
      </w:r>
      <w:r w:rsidRPr="00490B8F">
        <w:rPr>
          <w:sz w:val="28"/>
          <w:szCs w:val="28"/>
        </w:rPr>
        <w:t>мации с приложением результатов указанно</w:t>
      </w:r>
      <w:r w:rsidR="00567AED" w:rsidRPr="00490B8F">
        <w:rPr>
          <w:sz w:val="28"/>
          <w:szCs w:val="28"/>
        </w:rPr>
        <w:t>го анализа в Министерство эконо</w:t>
      </w:r>
      <w:r w:rsidRPr="00490B8F">
        <w:rPr>
          <w:sz w:val="28"/>
          <w:szCs w:val="28"/>
        </w:rPr>
        <w:t>мики и территориального развития Республики Дагестан и Министе</w:t>
      </w:r>
      <w:r w:rsidR="00567AED" w:rsidRPr="00490B8F">
        <w:rPr>
          <w:sz w:val="28"/>
          <w:szCs w:val="28"/>
        </w:rPr>
        <w:t>рство финансов Республики Дагестан;</w:t>
      </w:r>
    </w:p>
    <w:p w:rsidR="00567AED" w:rsidRPr="00490B8F" w:rsidRDefault="00496DE8" w:rsidP="00D61D58">
      <w:pPr>
        <w:pStyle w:val="Default"/>
        <w:ind w:firstLine="567"/>
        <w:jc w:val="both"/>
        <w:rPr>
          <w:sz w:val="28"/>
          <w:szCs w:val="28"/>
        </w:rPr>
      </w:pPr>
      <w:r w:rsidRPr="00490B8F">
        <w:rPr>
          <w:sz w:val="28"/>
          <w:szCs w:val="28"/>
        </w:rPr>
        <w:t>рассмотрение прогнозных знач</w:t>
      </w:r>
      <w:r w:rsidR="00D61D58" w:rsidRPr="00490B8F">
        <w:rPr>
          <w:sz w:val="28"/>
          <w:szCs w:val="28"/>
        </w:rPr>
        <w:t xml:space="preserve">ений прибыли до налогообложения </w:t>
      </w:r>
      <w:r w:rsidRPr="00490B8F">
        <w:rPr>
          <w:sz w:val="28"/>
          <w:szCs w:val="28"/>
        </w:rPr>
        <w:t>и налогооблагаемой прибыли на планируемы</w:t>
      </w:r>
      <w:r w:rsidR="00567AED" w:rsidRPr="00490B8F">
        <w:rPr>
          <w:sz w:val="28"/>
          <w:szCs w:val="28"/>
        </w:rPr>
        <w:t xml:space="preserve">й год для формирования директив </w:t>
      </w:r>
      <w:r w:rsidRPr="00490B8F">
        <w:rPr>
          <w:sz w:val="28"/>
          <w:szCs w:val="28"/>
        </w:rPr>
        <w:t>для представителей интересов Республик</w:t>
      </w:r>
      <w:r w:rsidR="00567AED" w:rsidRPr="00490B8F">
        <w:rPr>
          <w:sz w:val="28"/>
          <w:szCs w:val="28"/>
        </w:rPr>
        <w:t xml:space="preserve">и Дагестан в органах управления </w:t>
      </w:r>
      <w:r w:rsidRPr="00490B8F">
        <w:rPr>
          <w:sz w:val="28"/>
          <w:szCs w:val="28"/>
        </w:rPr>
        <w:t>и контроля хозяйственных обществ (для Органи</w:t>
      </w:r>
      <w:r w:rsidR="00567AED" w:rsidRPr="00490B8F">
        <w:rPr>
          <w:sz w:val="28"/>
          <w:szCs w:val="28"/>
        </w:rPr>
        <w:t xml:space="preserve">заций, менее 50 процентов акций </w:t>
      </w:r>
      <w:r w:rsidRPr="00490B8F">
        <w:rPr>
          <w:sz w:val="28"/>
          <w:szCs w:val="28"/>
        </w:rPr>
        <w:t>(долей в уставных капиталах) которых наход</w:t>
      </w:r>
      <w:r w:rsidR="00567AED" w:rsidRPr="00490B8F">
        <w:rPr>
          <w:sz w:val="28"/>
          <w:szCs w:val="28"/>
        </w:rPr>
        <w:t>ится в собственности Республики Дагестан);</w:t>
      </w:r>
    </w:p>
    <w:p w:rsidR="00496DE8" w:rsidRPr="00490B8F" w:rsidRDefault="00496DE8" w:rsidP="00310277">
      <w:pPr>
        <w:pStyle w:val="Default"/>
        <w:ind w:firstLine="567"/>
        <w:jc w:val="both"/>
        <w:rPr>
          <w:sz w:val="28"/>
          <w:szCs w:val="28"/>
        </w:rPr>
      </w:pPr>
      <w:r w:rsidRPr="00490B8F">
        <w:rPr>
          <w:sz w:val="28"/>
          <w:szCs w:val="28"/>
        </w:rPr>
        <w:t>рассмотрение планово-убыточных Организаций на заседаниях Комиссии</w:t>
      </w:r>
    </w:p>
    <w:p w:rsidR="00496DE8" w:rsidRPr="00490B8F" w:rsidRDefault="00496DE8" w:rsidP="00310277">
      <w:pPr>
        <w:pStyle w:val="Default"/>
        <w:jc w:val="both"/>
        <w:rPr>
          <w:sz w:val="28"/>
          <w:szCs w:val="28"/>
        </w:rPr>
      </w:pPr>
      <w:r w:rsidRPr="00490B8F">
        <w:rPr>
          <w:sz w:val="28"/>
          <w:szCs w:val="28"/>
        </w:rPr>
        <w:t>после срока представления квартальной (годовой) отчетности по налогу</w:t>
      </w:r>
    </w:p>
    <w:p w:rsidR="00310277" w:rsidRPr="00490B8F" w:rsidRDefault="00496DE8" w:rsidP="00310277">
      <w:pPr>
        <w:pStyle w:val="Default"/>
        <w:jc w:val="both"/>
        <w:rPr>
          <w:sz w:val="28"/>
          <w:szCs w:val="28"/>
        </w:rPr>
      </w:pPr>
      <w:r w:rsidRPr="00490B8F">
        <w:rPr>
          <w:sz w:val="28"/>
          <w:szCs w:val="28"/>
        </w:rPr>
        <w:t>на прибыль.</w:t>
      </w:r>
    </w:p>
    <w:p w:rsidR="00C6036C" w:rsidRPr="00490B8F" w:rsidRDefault="009D7C8E" w:rsidP="003112B2">
      <w:pPr>
        <w:pStyle w:val="Default"/>
        <w:ind w:firstLine="567"/>
        <w:jc w:val="both"/>
        <w:rPr>
          <w:sz w:val="28"/>
          <w:szCs w:val="28"/>
        </w:rPr>
      </w:pPr>
      <w:r w:rsidRPr="00490B8F">
        <w:rPr>
          <w:sz w:val="28"/>
          <w:szCs w:val="28"/>
        </w:rPr>
        <w:t xml:space="preserve">3.2. </w:t>
      </w:r>
      <w:r w:rsidR="00C6036C" w:rsidRPr="00490B8F">
        <w:rPr>
          <w:sz w:val="28"/>
          <w:szCs w:val="28"/>
        </w:rPr>
        <w:t>Комиссия по итогам работы:</w:t>
      </w:r>
    </w:p>
    <w:p w:rsidR="00C6036C" w:rsidRPr="00490B8F" w:rsidRDefault="00C6036C" w:rsidP="003112B2">
      <w:pPr>
        <w:pStyle w:val="Default"/>
        <w:ind w:firstLine="567"/>
        <w:jc w:val="both"/>
        <w:rPr>
          <w:sz w:val="28"/>
          <w:szCs w:val="28"/>
        </w:rPr>
      </w:pPr>
      <w:r w:rsidRPr="00490B8F">
        <w:rPr>
          <w:sz w:val="28"/>
          <w:szCs w:val="28"/>
        </w:rPr>
        <w:t>ежеквартально направляет в Министерство экономики и территориального развития Республики Дагестан информацию о ходе проводимой работы с Организациями, имеющими задолженность в консолидированный бюджет Республики Дагестан;</w:t>
      </w:r>
    </w:p>
    <w:p w:rsidR="00C6036C" w:rsidRPr="00490B8F" w:rsidRDefault="00C6036C" w:rsidP="003112B2">
      <w:pPr>
        <w:pStyle w:val="Default"/>
        <w:ind w:firstLine="567"/>
        <w:jc w:val="both"/>
        <w:rPr>
          <w:sz w:val="28"/>
          <w:szCs w:val="28"/>
        </w:rPr>
      </w:pPr>
      <w:r w:rsidRPr="00490B8F">
        <w:rPr>
          <w:sz w:val="28"/>
          <w:szCs w:val="28"/>
        </w:rPr>
        <w:t>ежеквартально направляет в Министерство экономики и территориального развития Республики Дагестан информацию о результатах финансово-хозяйственной деятельности Организаций с предлагаемыми мерами по их поддержке;</w:t>
      </w:r>
    </w:p>
    <w:p w:rsidR="00C6036C" w:rsidRPr="00490B8F" w:rsidRDefault="00C6036C" w:rsidP="003112B2">
      <w:pPr>
        <w:pStyle w:val="Default"/>
        <w:ind w:firstLine="567"/>
        <w:jc w:val="both"/>
        <w:rPr>
          <w:sz w:val="28"/>
          <w:szCs w:val="28"/>
        </w:rPr>
      </w:pPr>
      <w:r w:rsidRPr="00490B8F">
        <w:rPr>
          <w:sz w:val="28"/>
          <w:szCs w:val="28"/>
        </w:rPr>
        <w:t>формирует предложения о повышении финансово-экономической устойчивости, о поиске новых рынков сбыта, об участии Организаций в федеральных и иных программах поддержки, о поиске иных выходов из сложившейся ситуации;</w:t>
      </w:r>
    </w:p>
    <w:p w:rsidR="00C6036C" w:rsidRPr="00490B8F" w:rsidRDefault="00C6036C" w:rsidP="003112B2">
      <w:pPr>
        <w:pStyle w:val="Default"/>
        <w:ind w:firstLine="567"/>
        <w:jc w:val="both"/>
        <w:rPr>
          <w:sz w:val="28"/>
          <w:szCs w:val="28"/>
        </w:rPr>
      </w:pPr>
      <w:r w:rsidRPr="00490B8F">
        <w:rPr>
          <w:sz w:val="28"/>
          <w:szCs w:val="28"/>
        </w:rPr>
        <w:t xml:space="preserve">формирует предложения о погашении имеющейся задолженности по налогам и сборам в целях недопущения введения процедур несостоятельности </w:t>
      </w:r>
      <w:r w:rsidRPr="00490B8F">
        <w:rPr>
          <w:sz w:val="28"/>
          <w:szCs w:val="28"/>
        </w:rPr>
        <w:lastRenderedPageBreak/>
        <w:t>(банкротства) в отношении Организаций (при наличии у Организаций дебиторской задолженности - о погашении задолженности по налогам и сборам в соответствии с главой 8 Налогового кодекса Российской Федерации, о проведении мероприятий по изменению срока уплаты налога в соответствии с главой 9 Налогового кодекса Российской Федерации), при наличии открытой процедуры банкротства - о возможности погашения задолженности третьими лицами в соответствии с Федеральным законом от 26 октября 2002 г. № 127-ФЗ «О несостоятельности (банкротстве)»;</w:t>
      </w:r>
    </w:p>
    <w:p w:rsidR="00377350" w:rsidRPr="00490B8F" w:rsidRDefault="00C6036C" w:rsidP="003D7891">
      <w:pPr>
        <w:pStyle w:val="Default"/>
        <w:ind w:firstLine="567"/>
        <w:jc w:val="both"/>
        <w:rPr>
          <w:sz w:val="28"/>
          <w:szCs w:val="28"/>
        </w:rPr>
      </w:pPr>
      <w:r w:rsidRPr="00490B8F">
        <w:rPr>
          <w:sz w:val="28"/>
          <w:szCs w:val="28"/>
        </w:rPr>
        <w:t>контролирует исполнение решений и в</w:t>
      </w:r>
      <w:r w:rsidR="00D61D58" w:rsidRPr="00490B8F">
        <w:rPr>
          <w:sz w:val="28"/>
          <w:szCs w:val="28"/>
        </w:rPr>
        <w:t>ыполнения рекомендаций</w:t>
      </w:r>
      <w:r w:rsidRPr="00490B8F">
        <w:rPr>
          <w:sz w:val="28"/>
          <w:szCs w:val="28"/>
        </w:rPr>
        <w:t xml:space="preserve">, принятые </w:t>
      </w:r>
      <w:r w:rsidR="00D61D58" w:rsidRPr="00490B8F">
        <w:rPr>
          <w:sz w:val="28"/>
          <w:szCs w:val="28"/>
        </w:rPr>
        <w:t>Комиссией</w:t>
      </w:r>
      <w:r w:rsidRPr="00490B8F">
        <w:rPr>
          <w:sz w:val="28"/>
          <w:szCs w:val="28"/>
        </w:rPr>
        <w:t>.</w:t>
      </w:r>
    </w:p>
    <w:p w:rsidR="00292CC0" w:rsidRPr="00490B8F" w:rsidRDefault="009D7C8E" w:rsidP="003D7891">
      <w:pPr>
        <w:pStyle w:val="Default"/>
        <w:ind w:firstLine="567"/>
        <w:jc w:val="both"/>
        <w:rPr>
          <w:sz w:val="28"/>
          <w:szCs w:val="28"/>
        </w:rPr>
      </w:pPr>
      <w:r w:rsidRPr="00490B8F">
        <w:rPr>
          <w:sz w:val="28"/>
          <w:szCs w:val="28"/>
        </w:rPr>
        <w:t xml:space="preserve">3.3. </w:t>
      </w:r>
      <w:r w:rsidR="00AF61A3" w:rsidRPr="00490B8F">
        <w:rPr>
          <w:sz w:val="28"/>
          <w:szCs w:val="28"/>
        </w:rPr>
        <w:t>В случае обнаружения по итогам повторного рассмотрения фактов нарушения рекомендаций, направленных на повышение эффективности финансово-хозяйственной деятельности Организаций, повлекших ухудшение их финансо</w:t>
      </w:r>
      <w:r w:rsidR="00292CC0" w:rsidRPr="00490B8F">
        <w:rPr>
          <w:sz w:val="28"/>
          <w:szCs w:val="28"/>
        </w:rPr>
        <w:t>вого состояния</w:t>
      </w:r>
      <w:r w:rsidR="00AF61A3" w:rsidRPr="00490B8F">
        <w:rPr>
          <w:sz w:val="28"/>
          <w:szCs w:val="28"/>
        </w:rPr>
        <w:t xml:space="preserve"> Комиссия</w:t>
      </w:r>
      <w:r w:rsidR="00D61D58" w:rsidRPr="00490B8F">
        <w:rPr>
          <w:sz w:val="28"/>
          <w:szCs w:val="28"/>
        </w:rPr>
        <w:t>,</w:t>
      </w:r>
      <w:r w:rsidR="00AF61A3" w:rsidRPr="00490B8F">
        <w:rPr>
          <w:sz w:val="28"/>
          <w:szCs w:val="28"/>
        </w:rPr>
        <w:t xml:space="preserve"> принимает о</w:t>
      </w:r>
      <w:r w:rsidR="00292CC0" w:rsidRPr="00490B8F">
        <w:rPr>
          <w:sz w:val="28"/>
          <w:szCs w:val="28"/>
        </w:rPr>
        <w:t>дно из следующих решений:</w:t>
      </w:r>
    </w:p>
    <w:p w:rsidR="003D7891" w:rsidRPr="00490B8F" w:rsidRDefault="00AF61A3" w:rsidP="003D7891">
      <w:pPr>
        <w:pStyle w:val="Default"/>
        <w:ind w:firstLine="567"/>
        <w:jc w:val="both"/>
        <w:rPr>
          <w:sz w:val="28"/>
          <w:szCs w:val="28"/>
        </w:rPr>
      </w:pPr>
      <w:r w:rsidRPr="00490B8F">
        <w:rPr>
          <w:sz w:val="28"/>
          <w:szCs w:val="28"/>
        </w:rPr>
        <w:t>ходатайствует о рассмотрении причин снижения показателей финансово-хозяйственной деятельности Организаций на заседании</w:t>
      </w:r>
      <w:r w:rsidR="00292CC0" w:rsidRPr="00490B8F">
        <w:rPr>
          <w:sz w:val="28"/>
          <w:szCs w:val="28"/>
        </w:rPr>
        <w:t xml:space="preserve"> Комиссии </w:t>
      </w:r>
      <w:r w:rsidRPr="00490B8F">
        <w:rPr>
          <w:sz w:val="28"/>
          <w:szCs w:val="28"/>
        </w:rPr>
        <w:t>при Главе Республики Дагестан по увеличению доходной части консолидированного бюджета Республики Дагестан. В связи с этим Комиссия направляет в</w:t>
      </w:r>
      <w:r w:rsidR="000C69A0" w:rsidRPr="00490B8F">
        <w:rPr>
          <w:sz w:val="28"/>
          <w:szCs w:val="28"/>
        </w:rPr>
        <w:t xml:space="preserve"> </w:t>
      </w:r>
      <w:r w:rsidRPr="00490B8F">
        <w:rPr>
          <w:sz w:val="28"/>
          <w:szCs w:val="28"/>
        </w:rPr>
        <w:t>Министерство экономики и территориального развития Республики Дагестан и</w:t>
      </w:r>
      <w:r w:rsidR="000C69A0" w:rsidRPr="00490B8F">
        <w:rPr>
          <w:sz w:val="28"/>
          <w:szCs w:val="28"/>
        </w:rPr>
        <w:t xml:space="preserve"> </w:t>
      </w:r>
      <w:r w:rsidRPr="00490B8F">
        <w:rPr>
          <w:sz w:val="28"/>
          <w:szCs w:val="28"/>
        </w:rPr>
        <w:t>Министерство финансов Республики Дагестан аналитическую справку о результатах финансово-хозяйственной деятельности Организаций за отчетный период</w:t>
      </w:r>
      <w:r w:rsidR="000C69A0" w:rsidRPr="00490B8F">
        <w:rPr>
          <w:sz w:val="28"/>
          <w:szCs w:val="28"/>
        </w:rPr>
        <w:t xml:space="preserve"> </w:t>
      </w:r>
      <w:r w:rsidRPr="00490B8F">
        <w:rPr>
          <w:sz w:val="28"/>
          <w:szCs w:val="28"/>
        </w:rPr>
        <w:t>с рекомендациями и предложениями о мерах по улучшению их деятельности;</w:t>
      </w:r>
    </w:p>
    <w:p w:rsidR="006D4133" w:rsidRPr="00490B8F" w:rsidRDefault="00AF61A3" w:rsidP="0058471A">
      <w:pPr>
        <w:pStyle w:val="Default"/>
        <w:ind w:firstLine="567"/>
        <w:jc w:val="both"/>
        <w:rPr>
          <w:sz w:val="28"/>
          <w:szCs w:val="28"/>
        </w:rPr>
      </w:pPr>
      <w:r w:rsidRPr="00490B8F">
        <w:rPr>
          <w:sz w:val="28"/>
          <w:szCs w:val="28"/>
        </w:rPr>
        <w:t>ходатайствует перед Министерством экономики и территориально</w:t>
      </w:r>
      <w:r w:rsidR="000C69A0" w:rsidRPr="00490B8F">
        <w:rPr>
          <w:sz w:val="28"/>
          <w:szCs w:val="28"/>
        </w:rPr>
        <w:t>го раз</w:t>
      </w:r>
      <w:r w:rsidRPr="00490B8F">
        <w:rPr>
          <w:sz w:val="28"/>
          <w:szCs w:val="28"/>
        </w:rPr>
        <w:t>вития Республики Дагестан о рассмотрении на заседаниях Правительства Республики Дагестан причин снижения показателей финансово-хозяйственной деятельности крупных, экономически и соци</w:t>
      </w:r>
      <w:r w:rsidR="003D7891" w:rsidRPr="00490B8F">
        <w:rPr>
          <w:sz w:val="28"/>
          <w:szCs w:val="28"/>
        </w:rPr>
        <w:t>ально значимых (системообразующ</w:t>
      </w:r>
      <w:r w:rsidRPr="00490B8F">
        <w:rPr>
          <w:sz w:val="28"/>
          <w:szCs w:val="28"/>
        </w:rPr>
        <w:t>их)</w:t>
      </w:r>
      <w:r w:rsidR="003D7891" w:rsidRPr="00490B8F">
        <w:rPr>
          <w:sz w:val="28"/>
          <w:szCs w:val="28"/>
        </w:rPr>
        <w:t xml:space="preserve"> </w:t>
      </w:r>
      <w:r w:rsidRPr="00490B8F">
        <w:rPr>
          <w:sz w:val="28"/>
          <w:szCs w:val="28"/>
        </w:rPr>
        <w:t xml:space="preserve">организаций, организаций с государственной долей Республики Дагестан, </w:t>
      </w:r>
      <w:proofErr w:type="spellStart"/>
      <w:r w:rsidRPr="00490B8F">
        <w:rPr>
          <w:sz w:val="28"/>
          <w:szCs w:val="28"/>
        </w:rPr>
        <w:t>бюджетообразующих</w:t>
      </w:r>
      <w:proofErr w:type="spellEnd"/>
      <w:r w:rsidRPr="00490B8F">
        <w:rPr>
          <w:sz w:val="28"/>
          <w:szCs w:val="28"/>
        </w:rPr>
        <w:t xml:space="preserve"> организаций и выработке мер по их улучшению.</w:t>
      </w:r>
    </w:p>
    <w:p w:rsidR="008A0086" w:rsidRPr="00490B8F" w:rsidRDefault="009D7C8E" w:rsidP="0058471A">
      <w:pPr>
        <w:pStyle w:val="Default"/>
        <w:ind w:firstLine="567"/>
        <w:jc w:val="both"/>
        <w:rPr>
          <w:sz w:val="28"/>
          <w:szCs w:val="28"/>
        </w:rPr>
      </w:pPr>
      <w:r w:rsidRPr="00490B8F">
        <w:rPr>
          <w:sz w:val="28"/>
          <w:szCs w:val="28"/>
        </w:rPr>
        <w:t xml:space="preserve"> </w:t>
      </w:r>
    </w:p>
    <w:p w:rsidR="00B84373" w:rsidRPr="00490B8F" w:rsidRDefault="009D7C8E" w:rsidP="00B84373">
      <w:pPr>
        <w:pStyle w:val="Default"/>
        <w:jc w:val="center"/>
        <w:rPr>
          <w:b/>
          <w:sz w:val="28"/>
          <w:szCs w:val="28"/>
        </w:rPr>
      </w:pPr>
      <w:r w:rsidRPr="00490B8F">
        <w:rPr>
          <w:b/>
          <w:sz w:val="28"/>
          <w:szCs w:val="28"/>
        </w:rPr>
        <w:t>4.</w:t>
      </w:r>
      <w:r w:rsidR="00B84373" w:rsidRPr="00490B8F">
        <w:rPr>
          <w:b/>
          <w:sz w:val="28"/>
          <w:szCs w:val="28"/>
        </w:rPr>
        <w:t xml:space="preserve"> </w:t>
      </w:r>
      <w:r w:rsidRPr="00490B8F">
        <w:rPr>
          <w:b/>
          <w:sz w:val="28"/>
          <w:szCs w:val="28"/>
        </w:rPr>
        <w:t>Состав и порядок работы Комиссии</w:t>
      </w:r>
    </w:p>
    <w:p w:rsidR="009E3981" w:rsidRPr="00490B8F" w:rsidRDefault="009E3981" w:rsidP="00B84373">
      <w:pPr>
        <w:pStyle w:val="Default"/>
        <w:jc w:val="center"/>
        <w:rPr>
          <w:b/>
          <w:sz w:val="28"/>
          <w:szCs w:val="28"/>
        </w:rPr>
      </w:pPr>
    </w:p>
    <w:p w:rsidR="009E3981" w:rsidRPr="00490B8F" w:rsidRDefault="00B84373" w:rsidP="00500261">
      <w:pPr>
        <w:pStyle w:val="Default"/>
        <w:ind w:firstLine="567"/>
        <w:jc w:val="both"/>
        <w:rPr>
          <w:b/>
          <w:sz w:val="28"/>
          <w:szCs w:val="28"/>
        </w:rPr>
      </w:pPr>
      <w:r w:rsidRPr="00490B8F">
        <w:rPr>
          <w:sz w:val="28"/>
          <w:szCs w:val="28"/>
        </w:rPr>
        <w:t>4.1. Состав К</w:t>
      </w:r>
      <w:r w:rsidR="009D7C8E" w:rsidRPr="00490B8F">
        <w:rPr>
          <w:sz w:val="28"/>
          <w:szCs w:val="28"/>
        </w:rPr>
        <w:t xml:space="preserve">омиссии утверждается приказом Министра </w:t>
      </w:r>
      <w:r w:rsidRPr="00490B8F">
        <w:rPr>
          <w:sz w:val="28"/>
          <w:szCs w:val="28"/>
        </w:rPr>
        <w:t>сельского хозяйства и продовольствия Республики Даге</w:t>
      </w:r>
      <w:r w:rsidR="009D7C8E" w:rsidRPr="00490B8F">
        <w:rPr>
          <w:sz w:val="28"/>
          <w:szCs w:val="28"/>
        </w:rPr>
        <w:t xml:space="preserve">стан. </w:t>
      </w:r>
    </w:p>
    <w:p w:rsidR="00225D72" w:rsidRPr="00490B8F" w:rsidRDefault="009D7C8E" w:rsidP="00B0346B">
      <w:pPr>
        <w:pStyle w:val="Default"/>
        <w:ind w:firstLine="567"/>
        <w:jc w:val="both"/>
        <w:rPr>
          <w:color w:val="auto"/>
          <w:sz w:val="28"/>
          <w:szCs w:val="28"/>
        </w:rPr>
      </w:pPr>
      <w:r w:rsidRPr="00490B8F">
        <w:rPr>
          <w:sz w:val="28"/>
          <w:szCs w:val="28"/>
        </w:rPr>
        <w:t>В состав комиссии включаются представители Министерства</w:t>
      </w:r>
      <w:r w:rsidR="002D396E" w:rsidRPr="00490B8F">
        <w:rPr>
          <w:sz w:val="28"/>
          <w:szCs w:val="28"/>
        </w:rPr>
        <w:t xml:space="preserve"> (50 процентов</w:t>
      </w:r>
      <w:r w:rsidR="00500261" w:rsidRPr="00490B8F">
        <w:rPr>
          <w:sz w:val="28"/>
          <w:szCs w:val="28"/>
        </w:rPr>
        <w:t>), Министерства</w:t>
      </w:r>
      <w:r w:rsidRPr="00490B8F">
        <w:rPr>
          <w:sz w:val="28"/>
          <w:szCs w:val="28"/>
        </w:rPr>
        <w:t xml:space="preserve"> </w:t>
      </w:r>
      <w:r w:rsidR="002D396E" w:rsidRPr="00490B8F">
        <w:rPr>
          <w:color w:val="auto"/>
          <w:sz w:val="28"/>
          <w:szCs w:val="28"/>
        </w:rPr>
        <w:t>экономики и территориального развития Республики Дагестан</w:t>
      </w:r>
      <w:r w:rsidRPr="00490B8F">
        <w:rPr>
          <w:color w:val="auto"/>
          <w:sz w:val="28"/>
          <w:szCs w:val="28"/>
        </w:rPr>
        <w:t>, Минист</w:t>
      </w:r>
      <w:r w:rsidR="002D396E" w:rsidRPr="00490B8F">
        <w:rPr>
          <w:color w:val="auto"/>
          <w:sz w:val="28"/>
          <w:szCs w:val="28"/>
        </w:rPr>
        <w:t>ерства финансов Республики Даге</w:t>
      </w:r>
      <w:r w:rsidRPr="00490B8F">
        <w:rPr>
          <w:color w:val="auto"/>
          <w:sz w:val="28"/>
          <w:szCs w:val="28"/>
        </w:rPr>
        <w:t xml:space="preserve">стан, </w:t>
      </w:r>
      <w:r w:rsidR="00B0346B" w:rsidRPr="00490B8F">
        <w:rPr>
          <w:color w:val="auto"/>
          <w:sz w:val="28"/>
          <w:szCs w:val="28"/>
        </w:rPr>
        <w:t xml:space="preserve">Министерства по земельным и имущественным отношениям Республики Дагестан, Агентства по предпринимательству и инвестициям Республики Дагестан, Комитета по виноградарству и алкогольному регулированию Республики Дагестан, </w:t>
      </w:r>
      <w:r w:rsidR="00012E73" w:rsidRPr="00490B8F">
        <w:rPr>
          <w:color w:val="auto"/>
          <w:sz w:val="28"/>
          <w:szCs w:val="28"/>
        </w:rPr>
        <w:t>У</w:t>
      </w:r>
      <w:r w:rsidRPr="00490B8F">
        <w:rPr>
          <w:color w:val="auto"/>
          <w:sz w:val="28"/>
          <w:szCs w:val="28"/>
        </w:rPr>
        <w:t>прав</w:t>
      </w:r>
      <w:r w:rsidR="00500261" w:rsidRPr="00490B8F">
        <w:rPr>
          <w:color w:val="auto"/>
          <w:sz w:val="28"/>
          <w:szCs w:val="28"/>
        </w:rPr>
        <w:t>ления Ф</w:t>
      </w:r>
      <w:r w:rsidR="00D61D58" w:rsidRPr="00490B8F">
        <w:rPr>
          <w:color w:val="auto"/>
          <w:sz w:val="28"/>
          <w:szCs w:val="28"/>
        </w:rPr>
        <w:t>едеральной налоговой службы</w:t>
      </w:r>
      <w:r w:rsidR="00500261" w:rsidRPr="00490B8F">
        <w:rPr>
          <w:color w:val="auto"/>
          <w:sz w:val="28"/>
          <w:szCs w:val="28"/>
        </w:rPr>
        <w:t xml:space="preserve"> </w:t>
      </w:r>
      <w:r w:rsidR="00D61D58" w:rsidRPr="00490B8F">
        <w:rPr>
          <w:color w:val="auto"/>
          <w:sz w:val="28"/>
          <w:szCs w:val="28"/>
        </w:rPr>
        <w:t xml:space="preserve">Российской </w:t>
      </w:r>
      <w:r w:rsidR="00500261" w:rsidRPr="00490B8F">
        <w:rPr>
          <w:color w:val="auto"/>
          <w:sz w:val="28"/>
          <w:szCs w:val="28"/>
        </w:rPr>
        <w:t>Ф</w:t>
      </w:r>
      <w:r w:rsidR="00D61D58" w:rsidRPr="00490B8F">
        <w:rPr>
          <w:color w:val="auto"/>
          <w:sz w:val="28"/>
          <w:szCs w:val="28"/>
        </w:rPr>
        <w:t>едерации</w:t>
      </w:r>
      <w:r w:rsidR="00500261" w:rsidRPr="00490B8F">
        <w:rPr>
          <w:color w:val="auto"/>
          <w:sz w:val="28"/>
          <w:szCs w:val="28"/>
        </w:rPr>
        <w:t xml:space="preserve"> по Республике Даге</w:t>
      </w:r>
      <w:r w:rsidRPr="00490B8F">
        <w:rPr>
          <w:color w:val="auto"/>
          <w:sz w:val="28"/>
          <w:szCs w:val="28"/>
        </w:rPr>
        <w:t>стан и Территориального органа Федеральной службы государственно</w:t>
      </w:r>
      <w:r w:rsidR="00500261" w:rsidRPr="00490B8F">
        <w:rPr>
          <w:color w:val="auto"/>
          <w:sz w:val="28"/>
          <w:szCs w:val="28"/>
        </w:rPr>
        <w:t>й статистики по Республике Даге</w:t>
      </w:r>
      <w:r w:rsidRPr="00490B8F">
        <w:rPr>
          <w:color w:val="auto"/>
          <w:sz w:val="28"/>
          <w:szCs w:val="28"/>
        </w:rPr>
        <w:t xml:space="preserve">стан </w:t>
      </w:r>
      <w:r w:rsidR="00532A60" w:rsidRPr="00490B8F">
        <w:rPr>
          <w:color w:val="auto"/>
          <w:sz w:val="28"/>
          <w:szCs w:val="28"/>
        </w:rPr>
        <w:t>(Приложение № 2</w:t>
      </w:r>
      <w:r w:rsidR="00F73B04" w:rsidRPr="00490B8F">
        <w:rPr>
          <w:color w:val="auto"/>
          <w:sz w:val="28"/>
          <w:szCs w:val="28"/>
        </w:rPr>
        <w:t xml:space="preserve"> к Приказу</w:t>
      </w:r>
      <w:r w:rsidRPr="00490B8F">
        <w:rPr>
          <w:color w:val="auto"/>
          <w:sz w:val="28"/>
          <w:szCs w:val="28"/>
        </w:rPr>
        <w:t>).</w:t>
      </w:r>
    </w:p>
    <w:p w:rsidR="00225D72" w:rsidRPr="00490B8F" w:rsidRDefault="009D7C8E" w:rsidP="00225D72">
      <w:pPr>
        <w:pStyle w:val="Default"/>
        <w:ind w:firstLine="567"/>
        <w:jc w:val="both"/>
        <w:rPr>
          <w:sz w:val="28"/>
          <w:szCs w:val="28"/>
        </w:rPr>
      </w:pPr>
      <w:r w:rsidRPr="00490B8F">
        <w:rPr>
          <w:sz w:val="28"/>
          <w:szCs w:val="28"/>
        </w:rPr>
        <w:lastRenderedPageBreak/>
        <w:t xml:space="preserve">4.2. Председателем Комиссии является </w:t>
      </w:r>
      <w:r w:rsidR="00225D72" w:rsidRPr="00490B8F">
        <w:rPr>
          <w:sz w:val="28"/>
          <w:szCs w:val="28"/>
        </w:rPr>
        <w:t>заместитель министра</w:t>
      </w:r>
      <w:r w:rsidR="00225D72" w:rsidRPr="00490B8F">
        <w:t xml:space="preserve"> </w:t>
      </w:r>
      <w:r w:rsidR="00225D72" w:rsidRPr="00490B8F">
        <w:rPr>
          <w:sz w:val="28"/>
          <w:szCs w:val="28"/>
        </w:rPr>
        <w:t>сельского хозяйства и продовольствия Республики Дагестан</w:t>
      </w:r>
      <w:r w:rsidR="00A31945" w:rsidRPr="00490B8F">
        <w:rPr>
          <w:sz w:val="28"/>
          <w:szCs w:val="28"/>
        </w:rPr>
        <w:t>.</w:t>
      </w:r>
    </w:p>
    <w:p w:rsidR="00DA7BCA" w:rsidRPr="00490B8F" w:rsidRDefault="009D7C8E" w:rsidP="006D4133">
      <w:pPr>
        <w:pStyle w:val="Default"/>
        <w:ind w:firstLine="567"/>
        <w:jc w:val="both"/>
        <w:rPr>
          <w:sz w:val="28"/>
          <w:szCs w:val="28"/>
        </w:rPr>
      </w:pPr>
      <w:r w:rsidRPr="00490B8F">
        <w:rPr>
          <w:sz w:val="28"/>
          <w:szCs w:val="28"/>
        </w:rPr>
        <w:t xml:space="preserve">4.3. Председатель Комиссии руководит деятельностью Комиссии, подписывает документы Комиссии, формирует составы рабочих групп, осуществляет контроль исполнения решений, принятых на заседании Комиссии. В отсутствие председателя Комиссии его функции исполняет заместитель председателя Комиссии. </w:t>
      </w:r>
    </w:p>
    <w:p w:rsidR="00DA7BCA" w:rsidRPr="00490B8F" w:rsidRDefault="00DA7BCA" w:rsidP="006D4133">
      <w:pPr>
        <w:pStyle w:val="Default"/>
        <w:ind w:firstLine="567"/>
        <w:jc w:val="both"/>
        <w:rPr>
          <w:sz w:val="28"/>
          <w:szCs w:val="28"/>
        </w:rPr>
      </w:pPr>
      <w:r w:rsidRPr="00490B8F">
        <w:rPr>
          <w:sz w:val="28"/>
          <w:szCs w:val="28"/>
        </w:rPr>
        <w:t>4.3.1. Секретарь Комиссии:</w:t>
      </w:r>
    </w:p>
    <w:p w:rsidR="00DA7BCA" w:rsidRPr="00490B8F" w:rsidRDefault="00DA7BCA" w:rsidP="006D4133">
      <w:pPr>
        <w:pStyle w:val="Default"/>
        <w:ind w:firstLine="567"/>
        <w:jc w:val="both"/>
        <w:rPr>
          <w:sz w:val="28"/>
          <w:szCs w:val="28"/>
        </w:rPr>
      </w:pPr>
      <w:r w:rsidRPr="00490B8F">
        <w:rPr>
          <w:sz w:val="28"/>
          <w:szCs w:val="28"/>
        </w:rPr>
        <w:t>входит в число членов Комиссии;</w:t>
      </w:r>
    </w:p>
    <w:p w:rsidR="00DA7BCA" w:rsidRPr="00490B8F" w:rsidRDefault="00DA7BCA" w:rsidP="006D4133">
      <w:pPr>
        <w:pStyle w:val="Default"/>
        <w:ind w:firstLine="567"/>
        <w:jc w:val="both"/>
        <w:rPr>
          <w:sz w:val="28"/>
          <w:szCs w:val="28"/>
        </w:rPr>
      </w:pPr>
      <w:r w:rsidRPr="00490B8F">
        <w:rPr>
          <w:sz w:val="28"/>
          <w:szCs w:val="28"/>
        </w:rPr>
        <w:t>назначается председателем Комиссии;</w:t>
      </w:r>
    </w:p>
    <w:p w:rsidR="00DA7BCA" w:rsidRPr="00490B8F" w:rsidRDefault="00DA7BCA" w:rsidP="006D4133">
      <w:pPr>
        <w:pStyle w:val="Default"/>
        <w:ind w:firstLine="567"/>
        <w:jc w:val="both"/>
        <w:rPr>
          <w:sz w:val="28"/>
          <w:szCs w:val="28"/>
        </w:rPr>
      </w:pPr>
      <w:r w:rsidRPr="00490B8F">
        <w:rPr>
          <w:sz w:val="28"/>
          <w:szCs w:val="28"/>
        </w:rPr>
        <w:t>по поручению председателя Комиссии осуществляет подготовку пакета</w:t>
      </w:r>
    </w:p>
    <w:p w:rsidR="0058471A" w:rsidRPr="00490B8F" w:rsidRDefault="00DA7BCA" w:rsidP="006D4133">
      <w:pPr>
        <w:pStyle w:val="Default"/>
        <w:jc w:val="both"/>
        <w:rPr>
          <w:sz w:val="28"/>
          <w:szCs w:val="28"/>
        </w:rPr>
      </w:pPr>
      <w:r w:rsidRPr="00490B8F">
        <w:rPr>
          <w:sz w:val="28"/>
          <w:szCs w:val="28"/>
        </w:rPr>
        <w:t>документов к рассмотрению на заседании, оповещает его участников, осуществляет иные функции по организации подготовки заседания Комиссии.</w:t>
      </w:r>
    </w:p>
    <w:p w:rsidR="0058471A" w:rsidRPr="00490B8F" w:rsidRDefault="009D7C8E" w:rsidP="006D4133">
      <w:pPr>
        <w:pStyle w:val="Default"/>
        <w:ind w:firstLine="567"/>
        <w:jc w:val="both"/>
        <w:rPr>
          <w:sz w:val="28"/>
          <w:szCs w:val="28"/>
        </w:rPr>
      </w:pPr>
      <w:r w:rsidRPr="00490B8F">
        <w:rPr>
          <w:sz w:val="28"/>
          <w:szCs w:val="28"/>
        </w:rPr>
        <w:t xml:space="preserve">4.4. Заседания Комиссии проводятся согласно плану-графику </w:t>
      </w:r>
      <w:r w:rsidRPr="00490B8F">
        <w:rPr>
          <w:color w:val="auto"/>
          <w:sz w:val="28"/>
          <w:szCs w:val="28"/>
        </w:rPr>
        <w:t>(</w:t>
      </w:r>
      <w:r w:rsidR="00F73B04" w:rsidRPr="00490B8F">
        <w:rPr>
          <w:color w:val="auto"/>
          <w:sz w:val="28"/>
          <w:szCs w:val="28"/>
        </w:rPr>
        <w:t>Приложение № 4 к Положению</w:t>
      </w:r>
      <w:r w:rsidRPr="00490B8F">
        <w:rPr>
          <w:color w:val="auto"/>
          <w:sz w:val="28"/>
          <w:szCs w:val="28"/>
        </w:rPr>
        <w:t>),</w:t>
      </w:r>
      <w:r w:rsidRPr="00490B8F">
        <w:rPr>
          <w:color w:val="FF0000"/>
          <w:sz w:val="28"/>
          <w:szCs w:val="28"/>
        </w:rPr>
        <w:t xml:space="preserve"> </w:t>
      </w:r>
      <w:r w:rsidRPr="00490B8F">
        <w:rPr>
          <w:sz w:val="28"/>
          <w:szCs w:val="28"/>
        </w:rPr>
        <w:t>но не реже одного раза в квартал, и считаются правомочными, если на них присутс</w:t>
      </w:r>
      <w:r w:rsidR="0058471A" w:rsidRPr="00490B8F">
        <w:rPr>
          <w:sz w:val="28"/>
          <w:szCs w:val="28"/>
        </w:rPr>
        <w:t>твуют более половины ее членов.</w:t>
      </w:r>
    </w:p>
    <w:p w:rsidR="006D4133" w:rsidRPr="00490B8F" w:rsidRDefault="006D4133" w:rsidP="006D4133">
      <w:pPr>
        <w:pStyle w:val="Default"/>
        <w:ind w:firstLine="567"/>
        <w:jc w:val="both"/>
        <w:rPr>
          <w:sz w:val="28"/>
          <w:szCs w:val="28"/>
        </w:rPr>
      </w:pPr>
      <w:r w:rsidRPr="00490B8F">
        <w:rPr>
          <w:sz w:val="28"/>
          <w:szCs w:val="28"/>
        </w:rPr>
        <w:t>4.5. На заседании Комиссии:</w:t>
      </w:r>
    </w:p>
    <w:p w:rsidR="00085703" w:rsidRPr="00490B8F" w:rsidRDefault="006D4133" w:rsidP="00085703">
      <w:pPr>
        <w:pStyle w:val="Default"/>
        <w:ind w:firstLine="567"/>
        <w:jc w:val="both"/>
        <w:rPr>
          <w:sz w:val="28"/>
          <w:szCs w:val="28"/>
        </w:rPr>
      </w:pPr>
      <w:r w:rsidRPr="00490B8F">
        <w:rPr>
          <w:sz w:val="28"/>
          <w:szCs w:val="28"/>
        </w:rPr>
        <w:t xml:space="preserve">рассматриваются и анализируются итоги деятельности Организаций, </w:t>
      </w:r>
      <w:r w:rsidR="002C5589" w:rsidRPr="00490B8F">
        <w:rPr>
          <w:sz w:val="28"/>
          <w:szCs w:val="28"/>
        </w:rPr>
        <w:t xml:space="preserve">             до</w:t>
      </w:r>
      <w:r w:rsidRPr="00490B8F">
        <w:rPr>
          <w:sz w:val="28"/>
          <w:szCs w:val="28"/>
        </w:rPr>
        <w:t xml:space="preserve">пустивших ухудшение основных финансовых показателей, в том числе снижение налога на прибыль более двух кварталов подряд, снижение финансовых результатов, структура дебиторской задолженности </w:t>
      </w:r>
      <w:r w:rsidR="002C5589" w:rsidRPr="00490B8F">
        <w:rPr>
          <w:sz w:val="28"/>
          <w:szCs w:val="28"/>
        </w:rPr>
        <w:t xml:space="preserve">                                   </w:t>
      </w:r>
      <w:r w:rsidRPr="00490B8F">
        <w:rPr>
          <w:sz w:val="28"/>
          <w:szCs w:val="28"/>
        </w:rPr>
        <w:t xml:space="preserve">(с возможным приглашением основных дебиторов Организаций на заседания </w:t>
      </w:r>
      <w:r w:rsidR="00085703" w:rsidRPr="00490B8F">
        <w:rPr>
          <w:sz w:val="28"/>
          <w:szCs w:val="28"/>
        </w:rPr>
        <w:t>Комиссии</w:t>
      </w:r>
      <w:r w:rsidRPr="00490B8F">
        <w:rPr>
          <w:sz w:val="28"/>
          <w:szCs w:val="28"/>
        </w:rPr>
        <w:t>), структ</w:t>
      </w:r>
      <w:r w:rsidR="00085703" w:rsidRPr="00490B8F">
        <w:rPr>
          <w:sz w:val="28"/>
          <w:szCs w:val="28"/>
        </w:rPr>
        <w:t>ура кредиторской задол</w:t>
      </w:r>
      <w:r w:rsidRPr="00490B8F">
        <w:rPr>
          <w:sz w:val="28"/>
          <w:szCs w:val="28"/>
        </w:rPr>
        <w:t xml:space="preserve">женности Организаций </w:t>
      </w:r>
      <w:r w:rsidR="002C5589" w:rsidRPr="00490B8F">
        <w:rPr>
          <w:sz w:val="28"/>
          <w:szCs w:val="28"/>
        </w:rPr>
        <w:t xml:space="preserve">                                   </w:t>
      </w:r>
      <w:r w:rsidRPr="00490B8F">
        <w:rPr>
          <w:sz w:val="28"/>
          <w:szCs w:val="28"/>
        </w:rPr>
        <w:t>с выделением задолжен</w:t>
      </w:r>
      <w:r w:rsidR="00085703" w:rsidRPr="00490B8F">
        <w:rPr>
          <w:sz w:val="28"/>
          <w:szCs w:val="28"/>
        </w:rPr>
        <w:t xml:space="preserve">ности в бюджеты всех уровней, а </w:t>
      </w:r>
      <w:r w:rsidRPr="00490B8F">
        <w:rPr>
          <w:sz w:val="28"/>
          <w:szCs w:val="28"/>
        </w:rPr>
        <w:t>также текущей</w:t>
      </w:r>
      <w:r w:rsidR="00085703" w:rsidRPr="00490B8F">
        <w:rPr>
          <w:sz w:val="28"/>
          <w:szCs w:val="28"/>
        </w:rPr>
        <w:t xml:space="preserve"> задолженности по оплате труда;</w:t>
      </w:r>
    </w:p>
    <w:p w:rsidR="00686823" w:rsidRPr="00490B8F" w:rsidRDefault="006D4133" w:rsidP="00686823">
      <w:pPr>
        <w:pStyle w:val="Default"/>
        <w:ind w:firstLine="567"/>
        <w:jc w:val="both"/>
        <w:rPr>
          <w:sz w:val="28"/>
          <w:szCs w:val="28"/>
        </w:rPr>
      </w:pPr>
      <w:r w:rsidRPr="00490B8F">
        <w:rPr>
          <w:sz w:val="28"/>
          <w:szCs w:val="28"/>
        </w:rPr>
        <w:t>по приглашению (без права голоса) мо</w:t>
      </w:r>
      <w:r w:rsidR="00085703" w:rsidRPr="00490B8F">
        <w:rPr>
          <w:sz w:val="28"/>
          <w:szCs w:val="28"/>
        </w:rPr>
        <w:t>гут принимать участие представи</w:t>
      </w:r>
      <w:r w:rsidRPr="00490B8F">
        <w:rPr>
          <w:sz w:val="28"/>
          <w:szCs w:val="28"/>
        </w:rPr>
        <w:t xml:space="preserve">тели органов исполнительной власти Республики </w:t>
      </w:r>
      <w:r w:rsidR="00686823" w:rsidRPr="00490B8F">
        <w:rPr>
          <w:sz w:val="28"/>
          <w:szCs w:val="28"/>
        </w:rPr>
        <w:t>Дагестан, представители инте</w:t>
      </w:r>
      <w:r w:rsidRPr="00490B8F">
        <w:rPr>
          <w:sz w:val="28"/>
          <w:szCs w:val="28"/>
        </w:rPr>
        <w:t>ресов Республики Дагестан, представители О</w:t>
      </w:r>
      <w:r w:rsidR="00686823" w:rsidRPr="00490B8F">
        <w:rPr>
          <w:sz w:val="28"/>
          <w:szCs w:val="28"/>
        </w:rPr>
        <w:t xml:space="preserve">рганизаций, а также специалисты </w:t>
      </w:r>
      <w:r w:rsidRPr="00490B8F">
        <w:rPr>
          <w:sz w:val="28"/>
          <w:szCs w:val="28"/>
        </w:rPr>
        <w:t>(эксперты), обладающие необходимой ква</w:t>
      </w:r>
      <w:r w:rsidR="00686823" w:rsidRPr="00490B8F">
        <w:rPr>
          <w:sz w:val="28"/>
          <w:szCs w:val="28"/>
        </w:rPr>
        <w:t>лификацией и специальными знани</w:t>
      </w:r>
      <w:r w:rsidRPr="00490B8F">
        <w:rPr>
          <w:sz w:val="28"/>
          <w:szCs w:val="28"/>
        </w:rPr>
        <w:t>ями, необходимыми для принятия решений.</w:t>
      </w:r>
    </w:p>
    <w:p w:rsidR="00686823" w:rsidRPr="00490B8F" w:rsidRDefault="009D7C8E" w:rsidP="00756B99">
      <w:pPr>
        <w:pStyle w:val="Default"/>
        <w:ind w:firstLine="567"/>
        <w:jc w:val="both"/>
        <w:rPr>
          <w:sz w:val="28"/>
          <w:szCs w:val="28"/>
        </w:rPr>
      </w:pPr>
      <w:r w:rsidRPr="00490B8F">
        <w:rPr>
          <w:sz w:val="28"/>
          <w:szCs w:val="28"/>
        </w:rPr>
        <w:t>4.6</w:t>
      </w:r>
      <w:r w:rsidR="00686823" w:rsidRPr="00490B8F">
        <w:rPr>
          <w:sz w:val="28"/>
          <w:szCs w:val="28"/>
        </w:rPr>
        <w:t>. Решения Комиссии:</w:t>
      </w:r>
    </w:p>
    <w:p w:rsidR="006E35B1" w:rsidRPr="00490B8F" w:rsidRDefault="009D7C8E" w:rsidP="00756B99">
      <w:pPr>
        <w:pStyle w:val="Default"/>
        <w:ind w:firstLine="567"/>
        <w:jc w:val="both"/>
        <w:rPr>
          <w:sz w:val="28"/>
          <w:szCs w:val="28"/>
        </w:rPr>
      </w:pPr>
      <w:r w:rsidRPr="00490B8F">
        <w:rPr>
          <w:sz w:val="28"/>
          <w:szCs w:val="28"/>
        </w:rPr>
        <w:t>принимаются путем открытого голосования большинством голосов ее члено</w:t>
      </w:r>
      <w:r w:rsidR="00CA08CF" w:rsidRPr="00490B8F">
        <w:rPr>
          <w:sz w:val="28"/>
          <w:szCs w:val="28"/>
        </w:rPr>
        <w:t xml:space="preserve">в, присутствующих на заседании. </w:t>
      </w:r>
      <w:r w:rsidRPr="00490B8F">
        <w:rPr>
          <w:sz w:val="28"/>
          <w:szCs w:val="28"/>
        </w:rPr>
        <w:t>В случае равенства голосов голос председательствующего на заседании является решающим. При несогласии члена Комиссии с принятым решением по его желанию в прото</w:t>
      </w:r>
      <w:r w:rsidR="006E35B1" w:rsidRPr="00490B8F">
        <w:rPr>
          <w:sz w:val="28"/>
          <w:szCs w:val="28"/>
        </w:rPr>
        <w:t>коле отражается особое мнение;</w:t>
      </w:r>
    </w:p>
    <w:p w:rsidR="006E35B1" w:rsidRPr="00490B8F" w:rsidRDefault="00CA08CF" w:rsidP="00756B99">
      <w:pPr>
        <w:pStyle w:val="Default"/>
        <w:ind w:firstLine="567"/>
        <w:jc w:val="both"/>
        <w:rPr>
          <w:sz w:val="28"/>
          <w:szCs w:val="28"/>
        </w:rPr>
      </w:pPr>
      <w:r w:rsidRPr="00490B8F">
        <w:rPr>
          <w:sz w:val="28"/>
          <w:szCs w:val="28"/>
        </w:rPr>
        <w:t>носят рекомендательный</w:t>
      </w:r>
      <w:r w:rsidR="006E35B1" w:rsidRPr="00490B8F">
        <w:rPr>
          <w:sz w:val="28"/>
          <w:szCs w:val="28"/>
        </w:rPr>
        <w:t xml:space="preserve"> </w:t>
      </w:r>
      <w:r w:rsidRPr="00490B8F">
        <w:rPr>
          <w:sz w:val="28"/>
          <w:szCs w:val="28"/>
        </w:rPr>
        <w:t>характер, в том числе в части прохождения</w:t>
      </w:r>
      <w:r w:rsidR="006E35B1" w:rsidRPr="00490B8F">
        <w:rPr>
          <w:sz w:val="28"/>
          <w:szCs w:val="28"/>
        </w:rPr>
        <w:t xml:space="preserve"> курсов повышения квалификации </w:t>
      </w:r>
      <w:r w:rsidR="00756B99" w:rsidRPr="00490B8F">
        <w:rPr>
          <w:sz w:val="28"/>
          <w:szCs w:val="28"/>
        </w:rPr>
        <w:t>для руководителей</w:t>
      </w:r>
      <w:r w:rsidR="006E35B1" w:rsidRPr="00490B8F">
        <w:rPr>
          <w:sz w:val="28"/>
          <w:szCs w:val="28"/>
        </w:rPr>
        <w:t xml:space="preserve"> </w:t>
      </w:r>
      <w:r w:rsidRPr="00490B8F">
        <w:rPr>
          <w:sz w:val="28"/>
          <w:szCs w:val="28"/>
        </w:rPr>
        <w:t>государственных</w:t>
      </w:r>
      <w:r w:rsidR="006E35B1" w:rsidRPr="00490B8F">
        <w:rPr>
          <w:sz w:val="28"/>
          <w:szCs w:val="28"/>
        </w:rPr>
        <w:t xml:space="preserve"> организаций </w:t>
      </w:r>
      <w:r w:rsidRPr="00490B8F">
        <w:rPr>
          <w:sz w:val="28"/>
          <w:szCs w:val="28"/>
        </w:rPr>
        <w:t>и для представителей</w:t>
      </w:r>
      <w:r w:rsidR="006E35B1" w:rsidRPr="00490B8F">
        <w:rPr>
          <w:sz w:val="28"/>
          <w:szCs w:val="28"/>
        </w:rPr>
        <w:t xml:space="preserve"> </w:t>
      </w:r>
      <w:r w:rsidRPr="00490B8F">
        <w:rPr>
          <w:sz w:val="28"/>
          <w:szCs w:val="28"/>
        </w:rPr>
        <w:t>интересов Республики Дагестан в советах директор</w:t>
      </w:r>
      <w:r w:rsidR="006E35B1" w:rsidRPr="00490B8F">
        <w:rPr>
          <w:sz w:val="28"/>
          <w:szCs w:val="28"/>
        </w:rPr>
        <w:t>ов хо</w:t>
      </w:r>
      <w:r w:rsidRPr="00490B8F">
        <w:rPr>
          <w:sz w:val="28"/>
          <w:szCs w:val="28"/>
        </w:rPr>
        <w:t>зяйственных</w:t>
      </w:r>
      <w:r w:rsidR="006E35B1" w:rsidRPr="00490B8F">
        <w:rPr>
          <w:sz w:val="28"/>
          <w:szCs w:val="28"/>
        </w:rPr>
        <w:t xml:space="preserve"> </w:t>
      </w:r>
      <w:r w:rsidRPr="00490B8F">
        <w:rPr>
          <w:sz w:val="28"/>
          <w:szCs w:val="28"/>
        </w:rPr>
        <w:t>обществ, менее 50 процентов акц</w:t>
      </w:r>
      <w:r w:rsidR="006E35B1" w:rsidRPr="00490B8F">
        <w:rPr>
          <w:sz w:val="28"/>
          <w:szCs w:val="28"/>
        </w:rPr>
        <w:t xml:space="preserve">ий (долей в уставных капиталах) </w:t>
      </w:r>
      <w:r w:rsidRPr="00490B8F">
        <w:rPr>
          <w:sz w:val="28"/>
          <w:szCs w:val="28"/>
        </w:rPr>
        <w:t>которых находится в соб</w:t>
      </w:r>
      <w:r w:rsidR="006E35B1" w:rsidRPr="00490B8F">
        <w:rPr>
          <w:sz w:val="28"/>
          <w:szCs w:val="28"/>
        </w:rPr>
        <w:t>ственности Республики Дагестан;</w:t>
      </w:r>
    </w:p>
    <w:p w:rsidR="00756B99" w:rsidRPr="00490B8F" w:rsidRDefault="00CA08CF" w:rsidP="00DE3BBF">
      <w:pPr>
        <w:pStyle w:val="Default"/>
        <w:ind w:firstLine="567"/>
        <w:jc w:val="both"/>
        <w:rPr>
          <w:sz w:val="28"/>
          <w:szCs w:val="28"/>
        </w:rPr>
      </w:pPr>
      <w:r w:rsidRPr="00490B8F">
        <w:rPr>
          <w:sz w:val="28"/>
          <w:szCs w:val="28"/>
        </w:rPr>
        <w:lastRenderedPageBreak/>
        <w:t xml:space="preserve">для ее членов являются обязательными, </w:t>
      </w:r>
      <w:r w:rsidR="00DE3BBF" w:rsidRPr="00490B8F">
        <w:rPr>
          <w:sz w:val="28"/>
          <w:szCs w:val="28"/>
        </w:rPr>
        <w:t>за исключением членов - предста</w:t>
      </w:r>
      <w:r w:rsidRPr="00490B8F">
        <w:rPr>
          <w:sz w:val="28"/>
          <w:szCs w:val="28"/>
        </w:rPr>
        <w:t>вителей территориальных органов федеральных органов</w:t>
      </w:r>
      <w:r w:rsidR="00756B99" w:rsidRPr="00490B8F">
        <w:rPr>
          <w:sz w:val="28"/>
          <w:szCs w:val="28"/>
        </w:rPr>
        <w:t xml:space="preserve"> исполнительной власти;</w:t>
      </w:r>
    </w:p>
    <w:p w:rsidR="00EE3523" w:rsidRPr="00490B8F" w:rsidRDefault="00CA08CF" w:rsidP="00EE3523">
      <w:pPr>
        <w:pStyle w:val="Default"/>
        <w:ind w:firstLine="567"/>
        <w:jc w:val="both"/>
        <w:rPr>
          <w:sz w:val="28"/>
          <w:szCs w:val="28"/>
        </w:rPr>
      </w:pPr>
      <w:r w:rsidRPr="00490B8F">
        <w:rPr>
          <w:sz w:val="28"/>
          <w:szCs w:val="28"/>
        </w:rPr>
        <w:t>оформляются в виде проток</w:t>
      </w:r>
      <w:r w:rsidR="00756B99" w:rsidRPr="00490B8F">
        <w:rPr>
          <w:sz w:val="28"/>
          <w:szCs w:val="28"/>
        </w:rPr>
        <w:t xml:space="preserve">ола заседания Комиссии, который </w:t>
      </w:r>
      <w:r w:rsidRPr="00490B8F">
        <w:rPr>
          <w:sz w:val="28"/>
          <w:szCs w:val="28"/>
        </w:rPr>
        <w:t>утверждается председательствующим на заседании и рассылается секретарем Комиссии</w:t>
      </w:r>
      <w:r w:rsidR="00756B99" w:rsidRPr="00490B8F">
        <w:rPr>
          <w:sz w:val="28"/>
          <w:szCs w:val="28"/>
        </w:rPr>
        <w:t xml:space="preserve"> </w:t>
      </w:r>
      <w:r w:rsidRPr="00490B8F">
        <w:rPr>
          <w:sz w:val="28"/>
          <w:szCs w:val="28"/>
        </w:rPr>
        <w:t>ее членам не позднее пяти рабочих дней с даты проведения заседания Комиссии.</w:t>
      </w:r>
    </w:p>
    <w:p w:rsidR="00862EC5" w:rsidRPr="00490B8F" w:rsidRDefault="00862EC5" w:rsidP="00EE3523">
      <w:pPr>
        <w:pStyle w:val="Default"/>
        <w:ind w:firstLine="567"/>
        <w:jc w:val="both"/>
        <w:rPr>
          <w:sz w:val="28"/>
          <w:szCs w:val="28"/>
        </w:rPr>
      </w:pPr>
      <w:r w:rsidRPr="00490B8F">
        <w:rPr>
          <w:sz w:val="28"/>
          <w:szCs w:val="28"/>
        </w:rPr>
        <w:t>4.7. Для рассмотрения на заседаниях Комиссии приглашаются предст</w:t>
      </w:r>
      <w:r w:rsidR="002C5589" w:rsidRPr="00490B8F">
        <w:rPr>
          <w:sz w:val="28"/>
          <w:szCs w:val="28"/>
        </w:rPr>
        <w:t>авители Организаций, допустивши</w:t>
      </w:r>
      <w:r w:rsidR="00012E73" w:rsidRPr="00490B8F">
        <w:rPr>
          <w:sz w:val="28"/>
          <w:szCs w:val="28"/>
        </w:rPr>
        <w:t>х</w:t>
      </w:r>
      <w:r w:rsidRPr="00490B8F">
        <w:rPr>
          <w:sz w:val="28"/>
          <w:szCs w:val="28"/>
        </w:rPr>
        <w:t xml:space="preserve"> снижение финансовых результатов, также по которым отмечается снижение суммы уплаченного налога на прибыль</w:t>
      </w:r>
      <w:r w:rsidR="002C5589" w:rsidRPr="00490B8F">
        <w:rPr>
          <w:sz w:val="28"/>
          <w:szCs w:val="28"/>
        </w:rPr>
        <w:t>,</w:t>
      </w:r>
      <w:r w:rsidRPr="00490B8F">
        <w:rPr>
          <w:sz w:val="28"/>
          <w:szCs w:val="28"/>
        </w:rPr>
        <w:t xml:space="preserve"> рост задолженности по налогам </w:t>
      </w:r>
      <w:r w:rsidR="002C5589" w:rsidRPr="00490B8F">
        <w:rPr>
          <w:sz w:val="28"/>
          <w:szCs w:val="28"/>
        </w:rPr>
        <w:t xml:space="preserve">и </w:t>
      </w:r>
      <w:r w:rsidRPr="00490B8F">
        <w:rPr>
          <w:sz w:val="28"/>
          <w:szCs w:val="28"/>
        </w:rPr>
        <w:t>сборам.</w:t>
      </w:r>
    </w:p>
    <w:p w:rsidR="00862EC5" w:rsidRPr="00490B8F" w:rsidRDefault="00862EC5" w:rsidP="00862EC5">
      <w:pPr>
        <w:pStyle w:val="Default"/>
        <w:ind w:firstLine="567"/>
        <w:jc w:val="both"/>
        <w:rPr>
          <w:sz w:val="28"/>
          <w:szCs w:val="28"/>
        </w:rPr>
      </w:pPr>
      <w:r w:rsidRPr="00490B8F">
        <w:rPr>
          <w:sz w:val="28"/>
          <w:szCs w:val="28"/>
        </w:rPr>
        <w:t xml:space="preserve">4.8.  </w:t>
      </w:r>
      <w:r w:rsidR="00012E73" w:rsidRPr="00490B8F">
        <w:rPr>
          <w:sz w:val="28"/>
          <w:szCs w:val="28"/>
        </w:rPr>
        <w:t>В</w:t>
      </w:r>
      <w:r w:rsidR="00293042" w:rsidRPr="00490B8F">
        <w:rPr>
          <w:sz w:val="28"/>
          <w:szCs w:val="28"/>
        </w:rPr>
        <w:t xml:space="preserve"> целях формирования перечня Организаций для рассмотрения на заседаниях Комиссии ее секретарь: подготавливает рассылке запросы органы исполнительной власти Республики Дагестан, подразделения федеральных органов исполнительной власти Республики Дагестан Организаций представлении необходимой информации, том числе финансовой, по формам согласно приложению соответствии отраслевой спецификой; целях объективной оценки финансового состояния рассматриваемых Организаций использует установленном порядке все возможные источники ин формации, находящиеся свободном доступе, том числе официальные сайты снабжающих организаций, контрольно-надзорных органов т.д. (наличие накопленных долгов за газ, электрическую энергию, воду, просроченной задолженности по заработной плате, иной задолженности, также по наличию открытых исполнительных производств).</w:t>
      </w:r>
      <w:r w:rsidRPr="00490B8F">
        <w:rPr>
          <w:sz w:val="28"/>
          <w:szCs w:val="28"/>
        </w:rPr>
        <w:t xml:space="preserve">. </w:t>
      </w:r>
    </w:p>
    <w:p w:rsidR="00EE3523" w:rsidRPr="00490B8F" w:rsidRDefault="00306276" w:rsidP="00366393">
      <w:pPr>
        <w:pStyle w:val="Default"/>
        <w:ind w:firstLine="567"/>
        <w:jc w:val="both"/>
        <w:rPr>
          <w:sz w:val="28"/>
          <w:szCs w:val="28"/>
        </w:rPr>
      </w:pPr>
      <w:r w:rsidRPr="00490B8F">
        <w:rPr>
          <w:sz w:val="28"/>
          <w:szCs w:val="28"/>
        </w:rPr>
        <w:t>4.9</w:t>
      </w:r>
      <w:r w:rsidR="00EE3523" w:rsidRPr="00490B8F">
        <w:rPr>
          <w:sz w:val="28"/>
          <w:szCs w:val="28"/>
        </w:rPr>
        <w:t xml:space="preserve">. </w:t>
      </w:r>
      <w:r w:rsidR="009D7C8E" w:rsidRPr="00490B8F">
        <w:rPr>
          <w:sz w:val="28"/>
          <w:szCs w:val="28"/>
        </w:rPr>
        <w:t>Анализ финансово-хозяй</w:t>
      </w:r>
      <w:r w:rsidR="002E72B4" w:rsidRPr="00490B8F">
        <w:rPr>
          <w:sz w:val="28"/>
          <w:szCs w:val="28"/>
        </w:rPr>
        <w:t>ственной деятельности Организаций, рассматриваемых на К</w:t>
      </w:r>
      <w:r w:rsidR="009D7C8E" w:rsidRPr="00490B8F">
        <w:rPr>
          <w:sz w:val="28"/>
          <w:szCs w:val="28"/>
        </w:rPr>
        <w:t xml:space="preserve">омиссиях, осуществляется работниками Министерства либо экспертной организацией (экспертом), обладающей специальными познаниями, опытом, квалификацией, соответствующей требованиям федерального законодательства об аудиторской деятельности (централизованного аудита) на основании </w:t>
      </w:r>
      <w:r w:rsidR="00F73B04" w:rsidRPr="00490B8F">
        <w:rPr>
          <w:sz w:val="28"/>
          <w:szCs w:val="28"/>
        </w:rPr>
        <w:t>Ф</w:t>
      </w:r>
      <w:r w:rsidR="009D7C8E" w:rsidRPr="00490B8F">
        <w:rPr>
          <w:sz w:val="28"/>
          <w:szCs w:val="28"/>
        </w:rPr>
        <w:t xml:space="preserve">орм </w:t>
      </w:r>
      <w:r w:rsidR="00F73B04" w:rsidRPr="00490B8F">
        <w:rPr>
          <w:sz w:val="28"/>
          <w:szCs w:val="28"/>
        </w:rPr>
        <w:t xml:space="preserve">№ 1 и 2, а также </w:t>
      </w:r>
      <w:r w:rsidR="00293042" w:rsidRPr="00490B8F">
        <w:rPr>
          <w:sz w:val="28"/>
          <w:szCs w:val="28"/>
        </w:rPr>
        <w:t>М</w:t>
      </w:r>
      <w:r w:rsidR="00366393" w:rsidRPr="00490B8F">
        <w:rPr>
          <w:sz w:val="28"/>
          <w:szCs w:val="28"/>
        </w:rPr>
        <w:t xml:space="preserve">етодике проведения анализа финансового состояния Организаций </w:t>
      </w:r>
      <w:r w:rsidR="009D7C8E" w:rsidRPr="00490B8F">
        <w:rPr>
          <w:sz w:val="28"/>
          <w:szCs w:val="28"/>
        </w:rPr>
        <w:t>согласно Приложени</w:t>
      </w:r>
      <w:r w:rsidR="00366393" w:rsidRPr="00490B8F">
        <w:rPr>
          <w:sz w:val="28"/>
          <w:szCs w:val="28"/>
        </w:rPr>
        <w:t xml:space="preserve">ю </w:t>
      </w:r>
      <w:r w:rsidR="009D7C8E" w:rsidRPr="00490B8F">
        <w:rPr>
          <w:sz w:val="28"/>
          <w:szCs w:val="28"/>
        </w:rPr>
        <w:t>№</w:t>
      </w:r>
      <w:r w:rsidR="00803E8D" w:rsidRPr="00490B8F">
        <w:rPr>
          <w:sz w:val="28"/>
          <w:szCs w:val="28"/>
        </w:rPr>
        <w:t xml:space="preserve"> </w:t>
      </w:r>
      <w:r w:rsidR="002335DB" w:rsidRPr="00490B8F">
        <w:rPr>
          <w:sz w:val="28"/>
          <w:szCs w:val="28"/>
        </w:rPr>
        <w:t>3</w:t>
      </w:r>
      <w:r w:rsidR="009D7C8E" w:rsidRPr="00490B8F">
        <w:rPr>
          <w:sz w:val="28"/>
          <w:szCs w:val="28"/>
        </w:rPr>
        <w:t xml:space="preserve"> к настоящему Положению.</w:t>
      </w:r>
    </w:p>
    <w:p w:rsidR="009D7C8E" w:rsidRPr="00490B8F" w:rsidRDefault="00306276" w:rsidP="00EE3523">
      <w:pPr>
        <w:pStyle w:val="Default"/>
        <w:ind w:firstLine="567"/>
        <w:jc w:val="both"/>
        <w:rPr>
          <w:sz w:val="28"/>
          <w:szCs w:val="28"/>
        </w:rPr>
      </w:pPr>
      <w:r w:rsidRPr="00490B8F">
        <w:rPr>
          <w:sz w:val="28"/>
          <w:szCs w:val="28"/>
        </w:rPr>
        <w:t>4.10</w:t>
      </w:r>
      <w:r w:rsidR="009D7C8E" w:rsidRPr="00490B8F">
        <w:rPr>
          <w:sz w:val="28"/>
          <w:szCs w:val="28"/>
        </w:rPr>
        <w:t xml:space="preserve">. Приглашение на заседание Комиссии и пакет документов к рассмотрению на ее заседании, включая экспертные заключения, рассылаются членам Комиссии за пять рабочих дней до дня заседания с соблюдением условий конфиденциальности. </w:t>
      </w:r>
    </w:p>
    <w:p w:rsidR="009D7C8E" w:rsidRPr="00490B8F" w:rsidRDefault="009D7C8E" w:rsidP="009D7C8E">
      <w:pPr>
        <w:pStyle w:val="Default"/>
        <w:rPr>
          <w:sz w:val="28"/>
          <w:szCs w:val="28"/>
        </w:rPr>
      </w:pPr>
    </w:p>
    <w:p w:rsidR="00DB6DC8" w:rsidRPr="00490B8F" w:rsidRDefault="009D7C8E" w:rsidP="00DB6DC8">
      <w:pPr>
        <w:pStyle w:val="Default"/>
        <w:jc w:val="center"/>
        <w:rPr>
          <w:b/>
          <w:sz w:val="28"/>
          <w:szCs w:val="28"/>
        </w:rPr>
      </w:pPr>
      <w:r w:rsidRPr="00490B8F">
        <w:rPr>
          <w:b/>
          <w:sz w:val="28"/>
          <w:szCs w:val="28"/>
        </w:rPr>
        <w:t>5.</w:t>
      </w:r>
      <w:r w:rsidR="009D2747" w:rsidRPr="00490B8F">
        <w:rPr>
          <w:b/>
          <w:sz w:val="28"/>
          <w:szCs w:val="28"/>
        </w:rPr>
        <w:t xml:space="preserve"> </w:t>
      </w:r>
      <w:r w:rsidRPr="00490B8F">
        <w:rPr>
          <w:b/>
          <w:sz w:val="28"/>
          <w:szCs w:val="28"/>
        </w:rPr>
        <w:t>Права Комиссии</w:t>
      </w:r>
    </w:p>
    <w:p w:rsidR="00DB6DC8" w:rsidRPr="00490B8F" w:rsidRDefault="00DB6DC8" w:rsidP="00DB6DC8">
      <w:pPr>
        <w:pStyle w:val="Default"/>
        <w:jc w:val="center"/>
        <w:rPr>
          <w:b/>
          <w:sz w:val="28"/>
          <w:szCs w:val="28"/>
        </w:rPr>
      </w:pPr>
    </w:p>
    <w:p w:rsidR="00EE10A3" w:rsidRPr="00490B8F" w:rsidRDefault="009D7C8E" w:rsidP="00EE10A3">
      <w:pPr>
        <w:pStyle w:val="Default"/>
        <w:ind w:firstLine="567"/>
        <w:jc w:val="both"/>
        <w:rPr>
          <w:sz w:val="28"/>
          <w:szCs w:val="28"/>
        </w:rPr>
      </w:pPr>
      <w:r w:rsidRPr="00490B8F">
        <w:rPr>
          <w:sz w:val="28"/>
          <w:szCs w:val="28"/>
        </w:rPr>
        <w:t>5.1. Комиссия для выполнения возложенных на нее функций и задач имеет прав</w:t>
      </w:r>
      <w:r w:rsidR="00EE10A3" w:rsidRPr="00490B8F">
        <w:rPr>
          <w:sz w:val="28"/>
          <w:szCs w:val="28"/>
        </w:rPr>
        <w:t>о в пределах своей компетенции:</w:t>
      </w:r>
    </w:p>
    <w:p w:rsidR="00EE10A3" w:rsidRPr="00490B8F" w:rsidRDefault="00EE10A3" w:rsidP="00EE10A3">
      <w:pPr>
        <w:pStyle w:val="Default"/>
        <w:ind w:firstLine="567"/>
        <w:jc w:val="both"/>
        <w:rPr>
          <w:b/>
          <w:sz w:val="28"/>
          <w:szCs w:val="28"/>
        </w:rPr>
      </w:pPr>
      <w:r w:rsidRPr="00490B8F">
        <w:rPr>
          <w:sz w:val="28"/>
          <w:szCs w:val="28"/>
        </w:rPr>
        <w:t>запрашивать в установленном порядке от органов исполнительной власти</w:t>
      </w:r>
    </w:p>
    <w:p w:rsidR="00EE10A3" w:rsidRPr="00490B8F" w:rsidRDefault="00EE10A3" w:rsidP="0093799A">
      <w:pPr>
        <w:pStyle w:val="Default"/>
        <w:jc w:val="both"/>
        <w:rPr>
          <w:sz w:val="28"/>
          <w:szCs w:val="28"/>
        </w:rPr>
      </w:pPr>
      <w:r w:rsidRPr="00490B8F">
        <w:rPr>
          <w:sz w:val="28"/>
          <w:szCs w:val="28"/>
        </w:rPr>
        <w:t>Республики Дагестан, Организаций дополнительную информацию;</w:t>
      </w:r>
    </w:p>
    <w:p w:rsidR="0093799A" w:rsidRPr="00490B8F" w:rsidRDefault="0093799A" w:rsidP="00EE10A3">
      <w:pPr>
        <w:pStyle w:val="Default"/>
        <w:ind w:firstLine="567"/>
        <w:jc w:val="both"/>
        <w:rPr>
          <w:sz w:val="28"/>
          <w:szCs w:val="28"/>
        </w:rPr>
      </w:pPr>
      <w:r w:rsidRPr="00490B8F">
        <w:rPr>
          <w:sz w:val="28"/>
          <w:szCs w:val="28"/>
        </w:rPr>
        <w:t>привлекать к участию в работе заседаний балансовых комиссий научных</w:t>
      </w:r>
    </w:p>
    <w:p w:rsidR="00EE10A3" w:rsidRPr="00490B8F" w:rsidRDefault="0093799A" w:rsidP="0093799A">
      <w:pPr>
        <w:pStyle w:val="Default"/>
        <w:jc w:val="both"/>
        <w:rPr>
          <w:sz w:val="28"/>
          <w:szCs w:val="28"/>
        </w:rPr>
      </w:pPr>
      <w:r w:rsidRPr="00490B8F">
        <w:rPr>
          <w:sz w:val="28"/>
          <w:szCs w:val="28"/>
        </w:rPr>
        <w:lastRenderedPageBreak/>
        <w:t xml:space="preserve">работников, членов ревизионных комиссий </w:t>
      </w:r>
      <w:r w:rsidR="00EE10A3" w:rsidRPr="00490B8F">
        <w:rPr>
          <w:sz w:val="28"/>
          <w:szCs w:val="28"/>
        </w:rPr>
        <w:t>Организаций с долей участия Рес</w:t>
      </w:r>
      <w:r w:rsidRPr="00490B8F">
        <w:rPr>
          <w:sz w:val="28"/>
          <w:szCs w:val="28"/>
        </w:rPr>
        <w:t>публики Дагестан в уставных капиталах, спец</w:t>
      </w:r>
      <w:r w:rsidR="00EE10A3" w:rsidRPr="00490B8F">
        <w:rPr>
          <w:sz w:val="28"/>
          <w:szCs w:val="28"/>
        </w:rPr>
        <w:t xml:space="preserve">иалистов органов исполнительной </w:t>
      </w:r>
      <w:r w:rsidRPr="00490B8F">
        <w:rPr>
          <w:sz w:val="28"/>
          <w:szCs w:val="28"/>
        </w:rPr>
        <w:t>власти Республики Да</w:t>
      </w:r>
      <w:r w:rsidR="00EE10A3" w:rsidRPr="00490B8F">
        <w:rPr>
          <w:sz w:val="28"/>
          <w:szCs w:val="28"/>
        </w:rPr>
        <w:t>гестан, работников Организаций;</w:t>
      </w:r>
    </w:p>
    <w:p w:rsidR="00E01636" w:rsidRPr="00490B8F" w:rsidRDefault="0093799A" w:rsidP="00E01636">
      <w:pPr>
        <w:pStyle w:val="Default"/>
        <w:ind w:firstLine="567"/>
        <w:jc w:val="both"/>
        <w:rPr>
          <w:sz w:val="28"/>
          <w:szCs w:val="28"/>
        </w:rPr>
      </w:pPr>
      <w:r w:rsidRPr="00490B8F">
        <w:rPr>
          <w:sz w:val="28"/>
          <w:szCs w:val="28"/>
        </w:rPr>
        <w:t>разрабатывать собственные дополнител</w:t>
      </w:r>
      <w:r w:rsidR="00E01636" w:rsidRPr="00490B8F">
        <w:rPr>
          <w:sz w:val="28"/>
          <w:szCs w:val="28"/>
        </w:rPr>
        <w:t>ьные требования к анализу финан</w:t>
      </w:r>
      <w:r w:rsidRPr="00490B8F">
        <w:rPr>
          <w:sz w:val="28"/>
          <w:szCs w:val="28"/>
        </w:rPr>
        <w:t>сово-хозяйственной деятельности и показател</w:t>
      </w:r>
      <w:r w:rsidR="00E01636" w:rsidRPr="00490B8F">
        <w:rPr>
          <w:sz w:val="28"/>
          <w:szCs w:val="28"/>
        </w:rPr>
        <w:t xml:space="preserve">ям эффективности в соответствии </w:t>
      </w:r>
      <w:r w:rsidRPr="00490B8F">
        <w:rPr>
          <w:sz w:val="28"/>
          <w:szCs w:val="28"/>
        </w:rPr>
        <w:t xml:space="preserve">с отраслевой спецификой и </w:t>
      </w:r>
      <w:r w:rsidR="00E01636" w:rsidRPr="00490B8F">
        <w:rPr>
          <w:sz w:val="28"/>
          <w:szCs w:val="28"/>
        </w:rPr>
        <w:t>особенностями функционирования;</w:t>
      </w:r>
    </w:p>
    <w:p w:rsidR="00DD01E6" w:rsidRPr="00490B8F" w:rsidRDefault="0093799A" w:rsidP="00DD01E6">
      <w:pPr>
        <w:pStyle w:val="Default"/>
        <w:ind w:firstLine="567"/>
        <w:jc w:val="both"/>
        <w:rPr>
          <w:sz w:val="28"/>
          <w:szCs w:val="28"/>
        </w:rPr>
      </w:pPr>
      <w:r w:rsidRPr="00490B8F">
        <w:rPr>
          <w:sz w:val="28"/>
          <w:szCs w:val="28"/>
        </w:rPr>
        <w:t>заслушивать руководителей Организаций о деятельности О</w:t>
      </w:r>
      <w:r w:rsidR="00DD01E6" w:rsidRPr="00490B8F">
        <w:rPr>
          <w:sz w:val="28"/>
          <w:szCs w:val="28"/>
        </w:rPr>
        <w:t>рганизации.</w:t>
      </w:r>
    </w:p>
    <w:p w:rsidR="009D7C8E" w:rsidRPr="00490B8F" w:rsidRDefault="009D7C8E" w:rsidP="00DD01E6">
      <w:pPr>
        <w:pStyle w:val="Default"/>
        <w:ind w:firstLine="567"/>
        <w:jc w:val="both"/>
        <w:rPr>
          <w:sz w:val="28"/>
          <w:szCs w:val="28"/>
        </w:rPr>
      </w:pPr>
      <w:r w:rsidRPr="00490B8F">
        <w:rPr>
          <w:sz w:val="28"/>
          <w:szCs w:val="28"/>
        </w:rPr>
        <w:t xml:space="preserve">5.2. В случае выявления недостаточной компетенции органов управления финансами или финансовых служб </w:t>
      </w:r>
      <w:r w:rsidR="00E01636" w:rsidRPr="00490B8F">
        <w:rPr>
          <w:sz w:val="28"/>
          <w:szCs w:val="28"/>
        </w:rPr>
        <w:t>Организации</w:t>
      </w:r>
      <w:r w:rsidRPr="00490B8F">
        <w:rPr>
          <w:sz w:val="28"/>
          <w:szCs w:val="28"/>
        </w:rPr>
        <w:t xml:space="preserve"> Комиссия может рекомендовать прохождение их представителями курсов повышения квалификации. </w:t>
      </w:r>
    </w:p>
    <w:p w:rsidR="00460199" w:rsidRPr="00490B8F" w:rsidRDefault="00460199" w:rsidP="00460199">
      <w:pPr>
        <w:pStyle w:val="Default"/>
        <w:jc w:val="center"/>
        <w:rPr>
          <w:b/>
          <w:sz w:val="28"/>
          <w:szCs w:val="28"/>
        </w:rPr>
      </w:pPr>
    </w:p>
    <w:p w:rsidR="00460199" w:rsidRPr="00490B8F" w:rsidRDefault="00460199" w:rsidP="00460199">
      <w:pPr>
        <w:pStyle w:val="Default"/>
        <w:jc w:val="center"/>
        <w:rPr>
          <w:b/>
          <w:sz w:val="28"/>
          <w:szCs w:val="28"/>
        </w:rPr>
      </w:pPr>
      <w:r w:rsidRPr="00490B8F">
        <w:rPr>
          <w:b/>
          <w:sz w:val="28"/>
          <w:szCs w:val="28"/>
        </w:rPr>
        <w:t>6. Обязанности Комиссии</w:t>
      </w:r>
    </w:p>
    <w:p w:rsidR="00460199" w:rsidRPr="00490B8F" w:rsidRDefault="00460199" w:rsidP="00460199">
      <w:pPr>
        <w:pStyle w:val="Default"/>
        <w:jc w:val="center"/>
        <w:rPr>
          <w:b/>
          <w:sz w:val="28"/>
          <w:szCs w:val="28"/>
        </w:rPr>
      </w:pPr>
    </w:p>
    <w:p w:rsidR="009E629D" w:rsidRPr="00490B8F" w:rsidRDefault="00460199" w:rsidP="009E629D">
      <w:pPr>
        <w:pStyle w:val="Default"/>
        <w:ind w:firstLine="567"/>
        <w:jc w:val="both"/>
        <w:rPr>
          <w:sz w:val="28"/>
          <w:szCs w:val="28"/>
        </w:rPr>
      </w:pPr>
      <w:r w:rsidRPr="00490B8F">
        <w:rPr>
          <w:sz w:val="28"/>
          <w:szCs w:val="28"/>
        </w:rPr>
        <w:t>6.1</w:t>
      </w:r>
      <w:r w:rsidR="005C4BA2" w:rsidRPr="00490B8F">
        <w:rPr>
          <w:sz w:val="28"/>
          <w:szCs w:val="28"/>
        </w:rPr>
        <w:t>. Комиссия для выполнения возложенных на нее функций и задач обязана в пределах своей компетенции:</w:t>
      </w:r>
    </w:p>
    <w:p w:rsidR="005348D4" w:rsidRPr="00490B8F" w:rsidRDefault="005C4BA2" w:rsidP="009E629D">
      <w:pPr>
        <w:pStyle w:val="Default"/>
        <w:ind w:firstLine="567"/>
        <w:jc w:val="both"/>
        <w:rPr>
          <w:sz w:val="28"/>
          <w:szCs w:val="28"/>
        </w:rPr>
      </w:pPr>
      <w:r w:rsidRPr="00490B8F">
        <w:rPr>
          <w:sz w:val="28"/>
          <w:szCs w:val="28"/>
        </w:rPr>
        <w:t>проводить анализ финансово-хозяйственной деятельности Организаций, в</w:t>
      </w:r>
      <w:r w:rsidR="009E629D" w:rsidRPr="00490B8F">
        <w:rPr>
          <w:sz w:val="28"/>
          <w:szCs w:val="28"/>
        </w:rPr>
        <w:t xml:space="preserve"> </w:t>
      </w:r>
      <w:r w:rsidRPr="00490B8F">
        <w:rPr>
          <w:sz w:val="28"/>
          <w:szCs w:val="28"/>
        </w:rPr>
        <w:t>том числе на основании информации, предст</w:t>
      </w:r>
      <w:r w:rsidR="005348D4" w:rsidRPr="00490B8F">
        <w:rPr>
          <w:sz w:val="28"/>
          <w:szCs w:val="28"/>
        </w:rPr>
        <w:t xml:space="preserve">авляемой по </w:t>
      </w:r>
      <w:r w:rsidR="00366393" w:rsidRPr="00490B8F">
        <w:rPr>
          <w:sz w:val="28"/>
          <w:szCs w:val="28"/>
        </w:rPr>
        <w:t>Ф</w:t>
      </w:r>
      <w:r w:rsidR="005348D4" w:rsidRPr="00490B8F">
        <w:rPr>
          <w:sz w:val="28"/>
          <w:szCs w:val="28"/>
        </w:rPr>
        <w:t xml:space="preserve">ормам </w:t>
      </w:r>
      <w:r w:rsidR="00366393" w:rsidRPr="00490B8F">
        <w:rPr>
          <w:sz w:val="28"/>
          <w:szCs w:val="28"/>
        </w:rPr>
        <w:t>№№ 1 и 2</w:t>
      </w:r>
      <w:r w:rsidRPr="00490B8F">
        <w:rPr>
          <w:sz w:val="28"/>
          <w:szCs w:val="28"/>
        </w:rPr>
        <w:t>;</w:t>
      </w:r>
    </w:p>
    <w:p w:rsidR="005C4BA2" w:rsidRPr="00490B8F" w:rsidRDefault="005C4BA2" w:rsidP="007E27A1">
      <w:pPr>
        <w:pStyle w:val="Default"/>
        <w:ind w:firstLine="567"/>
        <w:jc w:val="both"/>
        <w:rPr>
          <w:sz w:val="28"/>
          <w:szCs w:val="28"/>
        </w:rPr>
      </w:pPr>
      <w:r w:rsidRPr="00490B8F">
        <w:rPr>
          <w:sz w:val="28"/>
          <w:szCs w:val="28"/>
        </w:rPr>
        <w:t>оказывать содействие Организациям в решении проблемных вопросов,</w:t>
      </w:r>
    </w:p>
    <w:p w:rsidR="005348D4" w:rsidRPr="00490B8F" w:rsidRDefault="005C4BA2" w:rsidP="007E27A1">
      <w:pPr>
        <w:pStyle w:val="Default"/>
        <w:jc w:val="both"/>
        <w:rPr>
          <w:sz w:val="28"/>
          <w:szCs w:val="28"/>
        </w:rPr>
      </w:pPr>
      <w:r w:rsidRPr="00490B8F">
        <w:rPr>
          <w:sz w:val="28"/>
          <w:szCs w:val="28"/>
        </w:rPr>
        <w:t>рассм</w:t>
      </w:r>
      <w:r w:rsidR="005348D4" w:rsidRPr="00490B8F">
        <w:rPr>
          <w:sz w:val="28"/>
          <w:szCs w:val="28"/>
        </w:rPr>
        <w:t>отренных на заседании Комиссии;</w:t>
      </w:r>
    </w:p>
    <w:p w:rsidR="002B3BAA" w:rsidRPr="00490B8F" w:rsidRDefault="005C4BA2" w:rsidP="007E27A1">
      <w:pPr>
        <w:pStyle w:val="Default"/>
        <w:ind w:firstLine="567"/>
        <w:jc w:val="both"/>
        <w:rPr>
          <w:sz w:val="28"/>
          <w:szCs w:val="28"/>
        </w:rPr>
      </w:pPr>
      <w:r w:rsidRPr="00490B8F">
        <w:rPr>
          <w:sz w:val="28"/>
          <w:szCs w:val="28"/>
        </w:rPr>
        <w:t>доводить до сведения заинтересованных сторон (руководителей отраслевых служб администраций муниципальных о</w:t>
      </w:r>
      <w:r w:rsidR="002B3BAA" w:rsidRPr="00490B8F">
        <w:rPr>
          <w:sz w:val="28"/>
          <w:szCs w:val="28"/>
        </w:rPr>
        <w:t xml:space="preserve">бразований Республики Дагестан, </w:t>
      </w:r>
      <w:r w:rsidRPr="00490B8F">
        <w:rPr>
          <w:sz w:val="28"/>
          <w:szCs w:val="28"/>
        </w:rPr>
        <w:t>организаций) предлож</w:t>
      </w:r>
      <w:r w:rsidR="002B3BAA" w:rsidRPr="00490B8F">
        <w:rPr>
          <w:sz w:val="28"/>
          <w:szCs w:val="28"/>
        </w:rPr>
        <w:t>ения, направленные на улучшение финансово-экономического состояния Организаций.</w:t>
      </w:r>
    </w:p>
    <w:p w:rsidR="00DD01E6" w:rsidRPr="00490B8F" w:rsidRDefault="002B3BAA" w:rsidP="007E27A1">
      <w:pPr>
        <w:pStyle w:val="Default"/>
        <w:ind w:firstLine="567"/>
        <w:jc w:val="both"/>
        <w:rPr>
          <w:sz w:val="28"/>
          <w:szCs w:val="28"/>
        </w:rPr>
      </w:pPr>
      <w:r w:rsidRPr="00490B8F">
        <w:rPr>
          <w:sz w:val="28"/>
          <w:szCs w:val="28"/>
        </w:rPr>
        <w:t>6.2</w:t>
      </w:r>
      <w:r w:rsidR="005C4BA2" w:rsidRPr="00490B8F">
        <w:rPr>
          <w:sz w:val="28"/>
          <w:szCs w:val="28"/>
        </w:rPr>
        <w:t>. Члены Комиссии обязаны</w:t>
      </w:r>
      <w:r w:rsidRPr="00490B8F">
        <w:rPr>
          <w:sz w:val="28"/>
          <w:szCs w:val="28"/>
        </w:rPr>
        <w:t xml:space="preserve"> сохранять конфиденциальность в вопросах, </w:t>
      </w:r>
      <w:r w:rsidR="005C4BA2" w:rsidRPr="00490B8F">
        <w:rPr>
          <w:sz w:val="28"/>
          <w:szCs w:val="28"/>
        </w:rPr>
        <w:t>связанных с деятельностью Комиссии.</w:t>
      </w:r>
    </w:p>
    <w:p w:rsidR="00DD01E6" w:rsidRPr="00490B8F" w:rsidRDefault="00DD01E6" w:rsidP="009D7C8E">
      <w:pPr>
        <w:pStyle w:val="Default"/>
        <w:rPr>
          <w:sz w:val="28"/>
          <w:szCs w:val="28"/>
        </w:rPr>
      </w:pPr>
    </w:p>
    <w:p w:rsidR="00B0346B" w:rsidRPr="00490B8F" w:rsidRDefault="00B0346B" w:rsidP="00B0346B">
      <w:pPr>
        <w:jc w:val="center"/>
        <w:rPr>
          <w:rFonts w:ascii="Times New Roman" w:hAnsi="Times New Roman" w:cs="Times New Roman"/>
          <w:color w:val="000000"/>
          <w:sz w:val="28"/>
          <w:szCs w:val="28"/>
        </w:rPr>
      </w:pPr>
      <w:r w:rsidRPr="00490B8F">
        <w:rPr>
          <w:sz w:val="28"/>
          <w:szCs w:val="28"/>
        </w:rPr>
        <w:t>______________________</w:t>
      </w:r>
      <w:r w:rsidRPr="00490B8F">
        <w:rPr>
          <w:sz w:val="28"/>
          <w:szCs w:val="28"/>
        </w:rPr>
        <w:br w:type="page"/>
      </w:r>
    </w:p>
    <w:p w:rsidR="001F0507" w:rsidRPr="00490B8F" w:rsidRDefault="001F0507" w:rsidP="00B0346B">
      <w:pPr>
        <w:jc w:val="center"/>
        <w:rPr>
          <w:sz w:val="28"/>
          <w:szCs w:val="28"/>
        </w:rPr>
        <w:sectPr w:rsidR="001F0507" w:rsidRPr="00490B8F" w:rsidSect="00096DEA">
          <w:pgSz w:w="11906" w:h="16838"/>
          <w:pgMar w:top="1021" w:right="851" w:bottom="964" w:left="1701" w:header="709" w:footer="709" w:gutter="0"/>
          <w:cols w:space="708"/>
          <w:docGrid w:linePitch="360"/>
        </w:sectPr>
      </w:pPr>
    </w:p>
    <w:p w:rsidR="00293042"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lastRenderedPageBreak/>
        <w:t>Приложение № 1</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 xml:space="preserve"> к Положению о балансовой комиссии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Министерства сельского хозяйства и продовольствия</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Республики Дагестан по рассмотрению</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финансово-хозяйственной деятельности организации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(независимо от организационно правовой формы),</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подведомственных Министерству сельского хозяйства</w:t>
      </w:r>
    </w:p>
    <w:p w:rsidR="003A2D16" w:rsidRPr="00490B8F" w:rsidRDefault="0064296A" w:rsidP="003A2D16">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 xml:space="preserve">и продовольствия Республики </w:t>
      </w:r>
      <w:r w:rsidR="003A2D16" w:rsidRPr="00490B8F">
        <w:rPr>
          <w:rFonts w:ascii="Times New Roman" w:eastAsia="Times New Roman" w:hAnsi="Times New Roman" w:cs="Times New Roman"/>
          <w:color w:val="000000"/>
          <w:lang w:eastAsia="ru-RU"/>
        </w:rPr>
        <w:t xml:space="preserve">Дагестан, </w:t>
      </w:r>
      <w:r w:rsidRPr="00490B8F">
        <w:rPr>
          <w:rFonts w:ascii="Times New Roman" w:eastAsia="Times New Roman" w:hAnsi="Times New Roman" w:cs="Times New Roman"/>
          <w:color w:val="000000"/>
          <w:lang w:eastAsia="ru-RU"/>
        </w:rPr>
        <w:t>по видам</w:t>
      </w:r>
      <w:r w:rsidR="003A2D16" w:rsidRPr="00490B8F">
        <w:rPr>
          <w:rFonts w:ascii="Times New Roman" w:eastAsia="Times New Roman" w:hAnsi="Times New Roman" w:cs="Times New Roman"/>
          <w:color w:val="000000"/>
          <w:lang w:eastAsia="ru-RU"/>
        </w:rPr>
        <w:t xml:space="preserve"> </w:t>
      </w:r>
    </w:p>
    <w:p w:rsidR="0064296A" w:rsidRPr="00490B8F" w:rsidRDefault="0064296A" w:rsidP="003A2D16">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экономи</w:t>
      </w:r>
      <w:r w:rsidR="00306276" w:rsidRPr="00490B8F">
        <w:rPr>
          <w:rFonts w:ascii="Times New Roman" w:eastAsia="Times New Roman" w:hAnsi="Times New Roman" w:cs="Times New Roman"/>
          <w:color w:val="000000"/>
          <w:lang w:eastAsia="ru-RU"/>
        </w:rPr>
        <w:t>ческой деятельности</w:t>
      </w:r>
      <w:r w:rsidR="00012E73" w:rsidRPr="00490B8F">
        <w:rPr>
          <w:rFonts w:ascii="Times New Roman" w:eastAsia="Times New Roman" w:hAnsi="Times New Roman" w:cs="Times New Roman"/>
          <w:color w:val="000000"/>
          <w:lang w:eastAsia="ru-RU"/>
        </w:rPr>
        <w:t xml:space="preserve"> </w:t>
      </w:r>
    </w:p>
    <w:p w:rsidR="0064296A" w:rsidRPr="00490B8F" w:rsidRDefault="001F4CF8" w:rsidP="001F4CF8">
      <w:pPr>
        <w:widowControl w:val="0"/>
        <w:autoSpaceDE w:val="0"/>
        <w:autoSpaceDN w:val="0"/>
        <w:spacing w:after="0" w:line="240" w:lineRule="auto"/>
        <w:jc w:val="right"/>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Форма № 1</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b/>
          <w:color w:val="000000"/>
          <w:sz w:val="28"/>
          <w:lang w:eastAsia="ru-RU"/>
        </w:rPr>
      </w:pPr>
      <w:bookmarkStart w:id="1" w:name="P347"/>
      <w:bookmarkEnd w:id="1"/>
      <w:r w:rsidRPr="00490B8F">
        <w:rPr>
          <w:rFonts w:ascii="Times New Roman" w:eastAsia="Times New Roman" w:hAnsi="Times New Roman" w:cs="Times New Roman"/>
          <w:b/>
          <w:color w:val="000000"/>
          <w:sz w:val="28"/>
          <w:lang w:eastAsia="ru-RU"/>
        </w:rPr>
        <w:t>ИНФОРМАЦИЯ</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о финансово-экономическом состоянии подведомственной организации</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(в сравнении с аналогичным периодом предыдущего года,</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представляется ежеквартально)</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_______________________________________________________________</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организации)</w:t>
      </w: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p>
    <w:tbl>
      <w:tblPr>
        <w:tblpPr w:leftFromText="180" w:rightFromText="180" w:vertAnchor="text" w:tblpX="-289" w:tblpY="1"/>
        <w:tblOverlap w:val="never"/>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9"/>
        <w:gridCol w:w="1560"/>
        <w:gridCol w:w="1275"/>
        <w:gridCol w:w="1356"/>
        <w:gridCol w:w="92"/>
        <w:gridCol w:w="1038"/>
        <w:gridCol w:w="92"/>
        <w:gridCol w:w="1184"/>
        <w:gridCol w:w="92"/>
        <w:gridCol w:w="1184"/>
        <w:gridCol w:w="92"/>
        <w:gridCol w:w="1109"/>
        <w:gridCol w:w="92"/>
        <w:gridCol w:w="1542"/>
        <w:gridCol w:w="92"/>
      </w:tblGrid>
      <w:tr w:rsidR="0064296A" w:rsidRPr="00490B8F" w:rsidTr="00780B82">
        <w:trPr>
          <w:gridAfter w:val="1"/>
          <w:wAfter w:w="92" w:type="dxa"/>
        </w:trPr>
        <w:tc>
          <w:tcPr>
            <w:tcW w:w="850" w:type="dxa"/>
            <w:tcBorders>
              <w:left w:val="nil"/>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п/п</w:t>
            </w:r>
          </w:p>
        </w:tc>
        <w:tc>
          <w:tcPr>
            <w:tcW w:w="3119"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показателей</w:t>
            </w:r>
          </w:p>
        </w:tc>
        <w:tc>
          <w:tcPr>
            <w:tcW w:w="1560"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Единица измерения</w:t>
            </w:r>
          </w:p>
        </w:tc>
        <w:tc>
          <w:tcPr>
            <w:tcW w:w="1275"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Аналогичный период предыдущего года</w:t>
            </w:r>
          </w:p>
        </w:tc>
        <w:tc>
          <w:tcPr>
            <w:tcW w:w="1356"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Анализируемый период текущего года</w:t>
            </w:r>
          </w:p>
        </w:tc>
        <w:tc>
          <w:tcPr>
            <w:tcW w:w="1130" w:type="dxa"/>
            <w:gridSpan w:val="2"/>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Темп роста, %</w:t>
            </w:r>
          </w:p>
        </w:tc>
        <w:tc>
          <w:tcPr>
            <w:tcW w:w="1276" w:type="dxa"/>
            <w:gridSpan w:val="2"/>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Факт (предыдущий год)</w:t>
            </w:r>
          </w:p>
        </w:tc>
        <w:tc>
          <w:tcPr>
            <w:tcW w:w="1276" w:type="dxa"/>
            <w:gridSpan w:val="2"/>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Оценка (текущий год)</w:t>
            </w:r>
          </w:p>
        </w:tc>
        <w:tc>
          <w:tcPr>
            <w:tcW w:w="1201" w:type="dxa"/>
            <w:gridSpan w:val="2"/>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Темп роста, %</w:t>
            </w:r>
          </w:p>
        </w:tc>
        <w:tc>
          <w:tcPr>
            <w:tcW w:w="1634" w:type="dxa"/>
            <w:gridSpan w:val="2"/>
            <w:tcBorders>
              <w:bottom w:val="single" w:sz="4" w:space="0" w:color="auto"/>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Примечание (причины роста/снижения показателей)</w:t>
            </w:r>
          </w:p>
        </w:tc>
      </w:tr>
      <w:tr w:rsidR="0064296A" w:rsidRPr="00490B8F" w:rsidTr="00780B82">
        <w:trPr>
          <w:gridAfter w:val="1"/>
          <w:wAfter w:w="92" w:type="dxa"/>
        </w:trPr>
        <w:tc>
          <w:tcPr>
            <w:tcW w:w="850" w:type="dxa"/>
            <w:tcBorders>
              <w:left w:val="nil"/>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bookmarkStart w:id="2" w:name="_Hlk164678396"/>
            <w:r w:rsidRPr="00490B8F">
              <w:rPr>
                <w:rFonts w:ascii="Times New Roman" w:eastAsia="Times New Roman" w:hAnsi="Times New Roman" w:cs="Times New Roman"/>
                <w:color w:val="000000"/>
                <w:sz w:val="28"/>
                <w:lang w:eastAsia="ru-RU"/>
              </w:rPr>
              <w:t>1</w:t>
            </w:r>
          </w:p>
        </w:tc>
        <w:tc>
          <w:tcPr>
            <w:tcW w:w="3119" w:type="dxa"/>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w:t>
            </w:r>
          </w:p>
        </w:tc>
        <w:tc>
          <w:tcPr>
            <w:tcW w:w="1560" w:type="dxa"/>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w:t>
            </w:r>
          </w:p>
        </w:tc>
        <w:tc>
          <w:tcPr>
            <w:tcW w:w="1275" w:type="dxa"/>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bookmarkStart w:id="3" w:name="P368"/>
            <w:bookmarkEnd w:id="3"/>
            <w:r w:rsidRPr="00490B8F">
              <w:rPr>
                <w:rFonts w:ascii="Times New Roman" w:eastAsia="Times New Roman" w:hAnsi="Times New Roman" w:cs="Times New Roman"/>
                <w:color w:val="000000"/>
                <w:sz w:val="28"/>
                <w:lang w:eastAsia="ru-RU"/>
              </w:rPr>
              <w:t>4</w:t>
            </w:r>
          </w:p>
        </w:tc>
        <w:tc>
          <w:tcPr>
            <w:tcW w:w="1356" w:type="dxa"/>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bookmarkStart w:id="4" w:name="P369"/>
            <w:bookmarkEnd w:id="4"/>
            <w:r w:rsidRPr="00490B8F">
              <w:rPr>
                <w:rFonts w:ascii="Times New Roman" w:eastAsia="Times New Roman" w:hAnsi="Times New Roman" w:cs="Times New Roman"/>
                <w:color w:val="000000"/>
                <w:sz w:val="28"/>
                <w:lang w:eastAsia="ru-RU"/>
              </w:rPr>
              <w:t>5</w:t>
            </w:r>
          </w:p>
        </w:tc>
        <w:tc>
          <w:tcPr>
            <w:tcW w:w="1130" w:type="dxa"/>
            <w:gridSpan w:val="2"/>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w:t>
            </w:r>
            <w:hyperlink w:anchor="P369">
              <w:r w:rsidRPr="00490B8F">
                <w:rPr>
                  <w:rFonts w:ascii="Times New Roman" w:eastAsia="Times New Roman" w:hAnsi="Times New Roman" w:cs="Times New Roman"/>
                  <w:color w:val="000000"/>
                  <w:sz w:val="28"/>
                  <w:lang w:eastAsia="ru-RU"/>
                </w:rPr>
                <w:t>5</w:t>
              </w:r>
            </w:hyperlink>
            <w:r w:rsidRPr="00490B8F">
              <w:rPr>
                <w:rFonts w:ascii="Times New Roman" w:eastAsia="Times New Roman" w:hAnsi="Times New Roman" w:cs="Times New Roman"/>
                <w:color w:val="000000"/>
                <w:sz w:val="28"/>
                <w:lang w:eastAsia="ru-RU"/>
              </w:rPr>
              <w:t>/</w:t>
            </w:r>
            <w:hyperlink w:anchor="P368">
              <w:r w:rsidRPr="00490B8F">
                <w:rPr>
                  <w:rFonts w:ascii="Times New Roman" w:eastAsia="Times New Roman" w:hAnsi="Times New Roman" w:cs="Times New Roman"/>
                  <w:color w:val="000000"/>
                  <w:sz w:val="28"/>
                  <w:lang w:eastAsia="ru-RU"/>
                </w:rPr>
                <w:t>4</w:t>
              </w:r>
            </w:hyperlink>
          </w:p>
        </w:tc>
        <w:tc>
          <w:tcPr>
            <w:tcW w:w="1276" w:type="dxa"/>
            <w:gridSpan w:val="2"/>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bookmarkStart w:id="5" w:name="P371"/>
            <w:bookmarkEnd w:id="5"/>
            <w:r w:rsidRPr="00490B8F">
              <w:rPr>
                <w:rFonts w:ascii="Times New Roman" w:eastAsia="Times New Roman" w:hAnsi="Times New Roman" w:cs="Times New Roman"/>
                <w:color w:val="000000"/>
                <w:sz w:val="28"/>
                <w:lang w:eastAsia="ru-RU"/>
              </w:rPr>
              <w:t>7</w:t>
            </w:r>
          </w:p>
        </w:tc>
        <w:tc>
          <w:tcPr>
            <w:tcW w:w="1276" w:type="dxa"/>
            <w:gridSpan w:val="2"/>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bookmarkStart w:id="6" w:name="P372"/>
            <w:bookmarkEnd w:id="6"/>
            <w:r w:rsidRPr="00490B8F">
              <w:rPr>
                <w:rFonts w:ascii="Times New Roman" w:eastAsia="Times New Roman" w:hAnsi="Times New Roman" w:cs="Times New Roman"/>
                <w:color w:val="000000"/>
                <w:sz w:val="28"/>
                <w:lang w:eastAsia="ru-RU"/>
              </w:rPr>
              <w:t>8</w:t>
            </w:r>
          </w:p>
        </w:tc>
        <w:tc>
          <w:tcPr>
            <w:tcW w:w="1201" w:type="dxa"/>
            <w:gridSpan w:val="2"/>
            <w:tcBorders>
              <w:bottom w:val="single" w:sz="4" w:space="0" w:color="auto"/>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9= </w:t>
            </w:r>
            <w:hyperlink w:anchor="P372">
              <w:r w:rsidRPr="00490B8F">
                <w:rPr>
                  <w:rFonts w:ascii="Times New Roman" w:eastAsia="Times New Roman" w:hAnsi="Times New Roman" w:cs="Times New Roman"/>
                  <w:color w:val="000000"/>
                  <w:sz w:val="28"/>
                  <w:lang w:eastAsia="ru-RU"/>
                </w:rPr>
                <w:t>8</w:t>
              </w:r>
            </w:hyperlink>
            <w:r w:rsidRPr="00490B8F">
              <w:rPr>
                <w:rFonts w:ascii="Times New Roman" w:eastAsia="Times New Roman" w:hAnsi="Times New Roman" w:cs="Times New Roman"/>
                <w:color w:val="000000"/>
                <w:sz w:val="28"/>
                <w:lang w:eastAsia="ru-RU"/>
              </w:rPr>
              <w:t>/</w:t>
            </w:r>
            <w:hyperlink w:anchor="P371">
              <w:r w:rsidRPr="00490B8F">
                <w:rPr>
                  <w:rFonts w:ascii="Times New Roman" w:eastAsia="Times New Roman" w:hAnsi="Times New Roman" w:cs="Times New Roman"/>
                  <w:color w:val="000000"/>
                  <w:sz w:val="28"/>
                  <w:lang w:eastAsia="ru-RU"/>
                </w:rPr>
                <w:t>7</w:t>
              </w:r>
            </w:hyperlink>
          </w:p>
        </w:tc>
        <w:tc>
          <w:tcPr>
            <w:tcW w:w="1634" w:type="dxa"/>
            <w:gridSpan w:val="2"/>
            <w:tcBorders>
              <w:bottom w:val="single" w:sz="4" w:space="0" w:color="auto"/>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bookmarkStart w:id="7" w:name="P374"/>
            <w:bookmarkEnd w:id="7"/>
            <w:r w:rsidRPr="00490B8F">
              <w:rPr>
                <w:rFonts w:ascii="Times New Roman" w:eastAsia="Times New Roman" w:hAnsi="Times New Roman" w:cs="Times New Roman"/>
                <w:color w:val="000000"/>
                <w:sz w:val="28"/>
                <w:lang w:eastAsia="ru-RU"/>
              </w:rPr>
              <w:t>10</w:t>
            </w:r>
          </w:p>
        </w:tc>
      </w:tr>
      <w:bookmarkEnd w:id="2"/>
      <w:tr w:rsidR="0064296A" w:rsidRPr="00490B8F" w:rsidTr="00780B82">
        <w:trPr>
          <w:gridAfter w:val="1"/>
          <w:wAfter w:w="92" w:type="dxa"/>
        </w:trPr>
        <w:tc>
          <w:tcPr>
            <w:tcW w:w="850"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1.</w:t>
            </w:r>
          </w:p>
        </w:tc>
        <w:tc>
          <w:tcPr>
            <w:tcW w:w="3119"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Добавленная стоимость</w:t>
            </w:r>
          </w:p>
        </w:tc>
        <w:tc>
          <w:tcPr>
            <w:tcW w:w="1560"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single" w:sz="4" w:space="0" w:color="auto"/>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single" w:sz="4" w:space="0" w:color="auto"/>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single" w:sz="4" w:space="0" w:color="auto"/>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single" w:sz="4" w:space="0" w:color="auto"/>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single" w:sz="4" w:space="0" w:color="auto"/>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Добавленная стоимость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Доля добавленной стоимости в выпуске товаров и услуг</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процентов</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Производительность труда 1 работника (рассчитывается исходя из добавленной стоимости)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Виды экономической деятельности </w:t>
            </w:r>
            <w:hyperlink w:anchor="P1813">
              <w:r w:rsidRPr="00490B8F">
                <w:rPr>
                  <w:rFonts w:ascii="Times New Roman" w:eastAsia="Times New Roman" w:hAnsi="Times New Roman" w:cs="Times New Roman"/>
                  <w:color w:val="000000"/>
                  <w:sz w:val="28"/>
                  <w:lang w:eastAsia="ru-RU"/>
                </w:rPr>
                <w:t>&lt;1&gt;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Промышленное производство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2.1.1.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Производство основных видов продукции</w:t>
            </w:r>
          </w:p>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vMerge w:val="restart"/>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w:t>
            </w:r>
          </w:p>
        </w:tc>
        <w:tc>
          <w:tcPr>
            <w:tcW w:w="3119" w:type="dxa"/>
            <w:vMerge w:val="restart"/>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продукции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единиц</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vMerge/>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vMerge/>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2.1.2.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Себестоимость продаж </w:t>
            </w:r>
            <w:hyperlink w:anchor="P1814">
              <w:r w:rsidRPr="00490B8F">
                <w:rPr>
                  <w:rFonts w:ascii="Times New Roman" w:eastAsia="Times New Roman" w:hAnsi="Times New Roman" w:cs="Times New Roman"/>
                  <w:color w:val="000000"/>
                  <w:sz w:val="28"/>
                  <w:lang w:eastAsia="ru-RU"/>
                </w:rPr>
                <w:t>&lt;2&gt;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показателя</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2.1.3.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Индекс промышленного производства</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процентов</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 предыдущему году</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2.1.4.</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Отгружено товаров собственного производства, выполнено работ и услуг собственными силами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Производство продукции сельского хозяйства</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2.2.1.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Производство основных видов продукции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vMerge w:val="restart"/>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w:t>
            </w:r>
          </w:p>
        </w:tc>
        <w:tc>
          <w:tcPr>
            <w:tcW w:w="3119" w:type="dxa"/>
            <w:vMerge w:val="restart"/>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продукции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единица измерения</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vMerge/>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vMerge/>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2.2.2.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Себестоимость продаж сельскохозяйственной продукции собственного производства и </w:t>
            </w:r>
            <w:r w:rsidRPr="00490B8F">
              <w:rPr>
                <w:rFonts w:ascii="Times New Roman" w:eastAsia="Times New Roman" w:hAnsi="Times New Roman" w:cs="Times New Roman"/>
                <w:color w:val="000000"/>
                <w:sz w:val="28"/>
                <w:lang w:eastAsia="ru-RU"/>
              </w:rPr>
              <w:lastRenderedPageBreak/>
              <w:t xml:space="preserve">продуктов ее переработки </w:t>
            </w:r>
            <w:hyperlink w:anchor="P1814">
              <w:r w:rsidRPr="00490B8F">
                <w:rPr>
                  <w:rFonts w:ascii="Times New Roman" w:eastAsia="Times New Roman" w:hAnsi="Times New Roman" w:cs="Times New Roman"/>
                  <w:color w:val="000000"/>
                  <w:sz w:val="28"/>
                  <w:lang w:eastAsia="ru-RU"/>
                </w:rPr>
                <w:t>&lt;2&gt;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2.2.3.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Отгружено товаров собственного производства, выполнено работ и услуг собственными силами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ind w:left="11"/>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Труд и занятость </w:t>
            </w:r>
            <w:hyperlink w:anchor="P1815">
              <w:r w:rsidRPr="00490B8F">
                <w:rPr>
                  <w:rFonts w:ascii="Times New Roman" w:eastAsia="Times New Roman" w:hAnsi="Times New Roman" w:cs="Times New Roman"/>
                  <w:color w:val="000000"/>
                  <w:sz w:val="28"/>
                  <w:lang w:eastAsia="ru-RU"/>
                </w:rPr>
                <w:t>&lt;3&gt;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Среднесписочная численность работников</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человек</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Фонд начисленной заработной платы работников</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Среднемесячная заработная плата работников</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3.4.</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Минимальная заработная плата на предприятии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3.5.</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Количество работников, получающих минимальную заработную плату</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человек</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3.6.</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Максимальная заработная плата на предприятии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3.7.</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Количество работников, получающих максимальную заработную плату</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человек</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3.8.</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Просроченная задолженность по заработной плате</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Финансовые показатели </w:t>
            </w:r>
            <w:hyperlink w:anchor="P1816">
              <w:r w:rsidRPr="00490B8F">
                <w:rPr>
                  <w:rFonts w:ascii="Times New Roman" w:eastAsia="Times New Roman" w:hAnsi="Times New Roman" w:cs="Times New Roman"/>
                  <w:color w:val="000000"/>
                  <w:sz w:val="28"/>
                  <w:lang w:eastAsia="ru-RU"/>
                </w:rPr>
                <w:t>&lt;4&gt;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Денежная выручка от продажи сельскохозяйственной продукции собственного производства и </w:t>
            </w:r>
            <w:r w:rsidRPr="00490B8F">
              <w:rPr>
                <w:rFonts w:ascii="Times New Roman" w:eastAsia="Times New Roman" w:hAnsi="Times New Roman" w:cs="Times New Roman"/>
                <w:color w:val="000000"/>
                <w:sz w:val="28"/>
                <w:lang w:eastAsia="ru-RU"/>
              </w:rPr>
              <w:lastRenderedPageBreak/>
              <w:t xml:space="preserve">продуктов ее переработки </w:t>
            </w:r>
            <w:hyperlink w:anchor="P1821">
              <w:r w:rsidRPr="00490B8F">
                <w:rPr>
                  <w:rFonts w:ascii="Times New Roman" w:eastAsia="Times New Roman" w:hAnsi="Times New Roman" w:cs="Times New Roman"/>
                  <w:color w:val="000000"/>
                  <w:sz w:val="28"/>
                  <w:lang w:eastAsia="ru-RU"/>
                </w:rPr>
                <w:t>&lt;5&gt;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4.2.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Доходы – всего </w:t>
            </w:r>
            <w:hyperlink w:anchor="P1822">
              <w:r w:rsidRPr="00490B8F">
                <w:rPr>
                  <w:rFonts w:ascii="Times New Roman" w:eastAsia="Times New Roman" w:hAnsi="Times New Roman" w:cs="Times New Roman"/>
                  <w:color w:val="000000"/>
                  <w:sz w:val="28"/>
                  <w:lang w:eastAsia="ru-RU"/>
                </w:rPr>
                <w:t>&lt;6&gt;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из них доходы по основному виду деятельности </w:t>
            </w:r>
            <w:hyperlink w:anchor="P1823">
              <w:r w:rsidRPr="00490B8F">
                <w:rPr>
                  <w:rFonts w:ascii="Times New Roman" w:eastAsia="Times New Roman" w:hAnsi="Times New Roman" w:cs="Times New Roman"/>
                  <w:color w:val="000000"/>
                  <w:sz w:val="28"/>
                  <w:lang w:eastAsia="ru-RU"/>
                </w:rPr>
                <w:t>&lt;7&gt;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Прочие доходы</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4.4.</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Дотации (субсидии) - всего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уровень бюджета</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4.5.</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Расходы – всего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из них доходы по основному виду деятельности </w:t>
            </w:r>
            <w:hyperlink w:anchor="P1823">
              <w:r w:rsidRPr="00490B8F">
                <w:rPr>
                  <w:rFonts w:ascii="Times New Roman" w:eastAsia="Times New Roman" w:hAnsi="Times New Roman" w:cs="Times New Roman"/>
                  <w:color w:val="000000"/>
                  <w:sz w:val="28"/>
                  <w:lang w:eastAsia="ru-RU"/>
                </w:rPr>
                <w:t>&lt;7&gt;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4.6.</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Прочие расходы</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4.7.</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Амортизация по бухгалтерскому учету</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4.8.</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Себестоимость проданных товаров, продукции, работ, услуг</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показателя</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4.9.</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Затраты на 1 рубль выручки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копеек</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4.10.</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Рентабельность продаж</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процентов</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Рентабельность продукции</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процентов</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Прибыль (+), убыток (-) до налогообложения</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Налогооблагаемая прибыль (+), убыток (-) в целях налогообложения</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proofErr w:type="spellStart"/>
            <w:r w:rsidRPr="00490B8F">
              <w:rPr>
                <w:rFonts w:ascii="Times New Roman" w:eastAsia="Times New Roman" w:hAnsi="Times New Roman" w:cs="Times New Roman"/>
                <w:color w:val="000000"/>
                <w:sz w:val="28"/>
                <w:lang w:eastAsia="ru-RU"/>
              </w:rPr>
              <w:t>Справочно</w:t>
            </w:r>
            <w:proofErr w:type="spellEnd"/>
            <w:r w:rsidRPr="00490B8F">
              <w:rPr>
                <w:rFonts w:ascii="Times New Roman" w:eastAsia="Times New Roman" w:hAnsi="Times New Roman" w:cs="Times New Roman"/>
                <w:color w:val="000000"/>
                <w:sz w:val="28"/>
                <w:lang w:eastAsia="ru-RU"/>
              </w:rPr>
              <w:t>: текущий налог на прибыль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4.14.</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Чистая прибыль (+), убыток (-)</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4.15.</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Займы и кредиты - всего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из них:</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а) в иностранной валюте</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б) общая сумма </w:t>
            </w:r>
            <w:r w:rsidRPr="00490B8F">
              <w:rPr>
                <w:rFonts w:ascii="Times New Roman" w:eastAsia="Times New Roman" w:hAnsi="Times New Roman" w:cs="Times New Roman"/>
                <w:color w:val="000000"/>
                <w:sz w:val="28"/>
                <w:lang w:eastAsia="ru-RU"/>
              </w:rPr>
              <w:lastRenderedPageBreak/>
              <w:t>долгосрочных заемных средств</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тыс. рублей</w:t>
            </w:r>
          </w:p>
        </w:tc>
        <w:tc>
          <w:tcPr>
            <w:tcW w:w="127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 общая сумма краткосрочных заемных средств</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из них в иностранной валюте</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4.16.</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Дебиторская задолженность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Просроченная дебиторская задолженность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4.17.</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Кредиторская задолженность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Просроченная кредиторская задолженность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5.</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Инвестиции </w:t>
            </w:r>
            <w:hyperlink w:anchor="P1824">
              <w:r w:rsidRPr="00490B8F">
                <w:rPr>
                  <w:rFonts w:ascii="Times New Roman" w:eastAsia="Times New Roman" w:hAnsi="Times New Roman" w:cs="Times New Roman"/>
                  <w:color w:val="000000"/>
                  <w:sz w:val="28"/>
                  <w:lang w:eastAsia="ru-RU"/>
                </w:rPr>
                <w:t>&lt;8&gt;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5.1.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Объем инвестиций (в основной капитал) за счет всех источников финансирования</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6.</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Платежи по налогам и обязательным сборам </w:t>
            </w:r>
            <w:hyperlink w:anchor="P1825">
              <w:r w:rsidRPr="00490B8F">
                <w:rPr>
                  <w:rFonts w:ascii="Times New Roman" w:eastAsia="Times New Roman" w:hAnsi="Times New Roman" w:cs="Times New Roman"/>
                  <w:color w:val="000000"/>
                  <w:sz w:val="28"/>
                  <w:lang w:eastAsia="ru-RU"/>
                </w:rPr>
                <w:t>&lt;9&gt;</w:t>
              </w:r>
            </w:hyperlink>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Федеральный бюджет, всего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6.1.1.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Налог на добавленную стоимость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6.1.2.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Налог на прибыль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Консолидированный бюджет Республики Дагестан, всего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Налог на прибыль</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Налог на доходы физических лиц</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Налог на имущество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6.2.4.</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Транспортный налог</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6.2.5.</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Земельный налог</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6.2.6.</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Специальные режимы (упрощенная система налогообложения, единый налог на </w:t>
            </w:r>
            <w:r w:rsidRPr="00490B8F">
              <w:rPr>
                <w:rFonts w:ascii="Times New Roman" w:eastAsia="Times New Roman" w:hAnsi="Times New Roman" w:cs="Times New Roman"/>
                <w:color w:val="000000"/>
                <w:sz w:val="28"/>
                <w:lang w:eastAsia="ru-RU"/>
              </w:rPr>
              <w:lastRenderedPageBreak/>
              <w:t>вмененный доход, единый сельскохозяйственный налог)</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448"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6.3.</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Фонды, всего</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6.3.1.</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Страховые взносы</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gridAfter w:val="1"/>
          <w:wAfter w:w="92" w:type="dxa"/>
        </w:trPr>
        <w:tc>
          <w:tcPr>
            <w:tcW w:w="850"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6.3.2.</w:t>
            </w:r>
          </w:p>
        </w:tc>
        <w:tc>
          <w:tcPr>
            <w:tcW w:w="311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Взносы в другие фонды</w:t>
            </w:r>
          </w:p>
        </w:tc>
        <w:tc>
          <w:tcPr>
            <w:tcW w:w="1560" w:type="dxa"/>
            <w:tcBorders>
              <w:top w:val="nil"/>
              <w:left w:val="nil"/>
              <w:bottom w:val="nil"/>
              <w:right w:val="nil"/>
            </w:tcBorders>
          </w:tcPr>
          <w:p w:rsidR="0064296A" w:rsidRPr="00490B8F" w:rsidRDefault="0064296A" w:rsidP="0064296A">
            <w:pPr>
              <w:widowControl w:val="0"/>
              <w:autoSpaceDE w:val="0"/>
              <w:autoSpaceDN w:val="0"/>
              <w:spacing w:after="0" w:line="240" w:lineRule="auto"/>
              <w:ind w:hanging="63"/>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 рублей</w:t>
            </w:r>
          </w:p>
        </w:tc>
        <w:tc>
          <w:tcPr>
            <w:tcW w:w="1275"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356" w:type="dxa"/>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130"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76"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201" w:type="dxa"/>
            <w:gridSpan w:val="2"/>
            <w:tcBorders>
              <w:top w:val="nil"/>
              <w:left w:val="nil"/>
              <w:bottom w:val="nil"/>
              <w:right w:val="nil"/>
            </w:tcBorders>
            <w:vAlign w:val="center"/>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c>
          <w:tcPr>
            <w:tcW w:w="1634" w:type="dxa"/>
            <w:gridSpan w:val="2"/>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tc>
      </w:tr>
    </w:tbl>
    <w:p w:rsidR="0064296A" w:rsidRPr="00490B8F" w:rsidRDefault="0064296A" w:rsidP="0064296A">
      <w:pPr>
        <w:widowControl w:val="0"/>
        <w:tabs>
          <w:tab w:val="left" w:pos="142"/>
          <w:tab w:val="left" w:pos="993"/>
        </w:tabs>
        <w:autoSpaceDE w:val="0"/>
        <w:autoSpaceDN w:val="0"/>
        <w:spacing w:after="0" w:line="240" w:lineRule="auto"/>
        <w:ind w:right="-2"/>
        <w:jc w:val="center"/>
        <w:rPr>
          <w:rFonts w:ascii="Times New Roman" w:eastAsia="Times New Roman" w:hAnsi="Times New Roman" w:cs="Times New Roman"/>
          <w:color w:val="000000"/>
          <w:sz w:val="28"/>
          <w:lang w:eastAsia="ru-RU"/>
        </w:rPr>
      </w:pPr>
    </w:p>
    <w:p w:rsidR="0064296A" w:rsidRPr="00490B8F" w:rsidRDefault="0064296A" w:rsidP="0064296A">
      <w:pPr>
        <w:widowControl w:val="0"/>
        <w:tabs>
          <w:tab w:val="left" w:pos="142"/>
          <w:tab w:val="left" w:pos="993"/>
        </w:tabs>
        <w:autoSpaceDE w:val="0"/>
        <w:autoSpaceDN w:val="0"/>
        <w:spacing w:after="0" w:line="240" w:lineRule="auto"/>
        <w:ind w:right="-2"/>
        <w:jc w:val="center"/>
        <w:rPr>
          <w:rFonts w:ascii="Times New Roman" w:eastAsia="Times New Roman" w:hAnsi="Times New Roman" w:cs="Times New Roman"/>
          <w:color w:val="000000"/>
          <w:sz w:val="28"/>
          <w:lang w:eastAsia="ru-RU"/>
        </w:rPr>
      </w:pPr>
    </w:p>
    <w:p w:rsidR="0064296A" w:rsidRPr="00490B8F" w:rsidRDefault="0064296A" w:rsidP="0064296A">
      <w:pPr>
        <w:widowControl w:val="0"/>
        <w:tabs>
          <w:tab w:val="left" w:pos="142"/>
          <w:tab w:val="left" w:pos="993"/>
        </w:tabs>
        <w:autoSpaceDE w:val="0"/>
        <w:autoSpaceDN w:val="0"/>
        <w:spacing w:after="0" w:line="240" w:lineRule="auto"/>
        <w:ind w:right="-2"/>
        <w:jc w:val="center"/>
        <w:rPr>
          <w:rFonts w:ascii="Times New Roman" w:eastAsia="Times New Roman" w:hAnsi="Times New Roman" w:cs="Times New Roman"/>
          <w:color w:val="000000"/>
          <w:sz w:val="28"/>
          <w:lang w:eastAsia="ru-RU"/>
        </w:rPr>
      </w:pPr>
    </w:p>
    <w:p w:rsidR="0064296A" w:rsidRPr="00490B8F" w:rsidRDefault="0064296A" w:rsidP="0064296A">
      <w:pPr>
        <w:widowControl w:val="0"/>
        <w:tabs>
          <w:tab w:val="left" w:pos="142"/>
          <w:tab w:val="left" w:pos="993"/>
          <w:tab w:val="left" w:pos="2160"/>
        </w:tabs>
        <w:autoSpaceDE w:val="0"/>
        <w:autoSpaceDN w:val="0"/>
        <w:spacing w:after="0" w:line="240" w:lineRule="auto"/>
        <w:ind w:right="-2"/>
        <w:jc w:val="both"/>
        <w:rPr>
          <w:rFonts w:ascii="Times New Roman" w:eastAsia="Times New Roman" w:hAnsi="Times New Roman" w:cs="Times New Roman"/>
          <w:color w:val="000000"/>
          <w:sz w:val="28"/>
          <w:lang w:eastAsia="ru-RU"/>
        </w:rPr>
      </w:pPr>
    </w:p>
    <w:p w:rsidR="0064296A" w:rsidRPr="00490B8F" w:rsidRDefault="0064296A" w:rsidP="0064296A">
      <w:pPr>
        <w:widowControl w:val="0"/>
        <w:tabs>
          <w:tab w:val="left" w:pos="142"/>
          <w:tab w:val="left" w:pos="993"/>
        </w:tabs>
        <w:autoSpaceDE w:val="0"/>
        <w:autoSpaceDN w:val="0"/>
        <w:spacing w:after="0" w:line="240" w:lineRule="auto"/>
        <w:ind w:right="-2"/>
        <w:jc w:val="center"/>
        <w:rPr>
          <w:rFonts w:ascii="Times New Roman" w:eastAsia="Times New Roman" w:hAnsi="Times New Roman" w:cs="Times New Roman"/>
          <w:color w:val="000000"/>
          <w:sz w:val="28"/>
          <w:lang w:eastAsia="ru-RU"/>
        </w:rPr>
      </w:pPr>
    </w:p>
    <w:p w:rsidR="0064296A" w:rsidRPr="00490B8F" w:rsidRDefault="0064296A" w:rsidP="0064296A">
      <w:pPr>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sectPr w:rsidR="0064296A" w:rsidRPr="00490B8F" w:rsidSect="00096DEA">
          <w:headerReference w:type="default" r:id="rId10"/>
          <w:headerReference w:type="first" r:id="rId11"/>
          <w:pgSz w:w="16838" w:h="11905" w:orient="landscape"/>
          <w:pgMar w:top="1701" w:right="1134" w:bottom="1134" w:left="1134" w:header="851" w:footer="0" w:gutter="0"/>
          <w:pgNumType w:start="16"/>
          <w:cols w:space="720"/>
          <w:titlePg/>
          <w:docGrid w:linePitch="381"/>
        </w:sectPr>
      </w:pP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proofErr w:type="spellStart"/>
      <w:r w:rsidRPr="00490B8F">
        <w:rPr>
          <w:rFonts w:ascii="Times New Roman" w:eastAsia="Calibri" w:hAnsi="Times New Roman" w:cs="Times New Roman"/>
          <w:sz w:val="28"/>
          <w:lang w:eastAsia="ru-RU"/>
        </w:rPr>
        <w:lastRenderedPageBreak/>
        <w:t>Справочно</w:t>
      </w:r>
      <w:proofErr w:type="spellEnd"/>
      <w:r w:rsidRPr="00490B8F">
        <w:rPr>
          <w:rFonts w:ascii="Times New Roman" w:eastAsia="Calibri" w:hAnsi="Times New Roman" w:cs="Times New Roman"/>
          <w:sz w:val="28"/>
          <w:lang w:eastAsia="ru-RU"/>
        </w:rPr>
        <w:t>:</w:t>
      </w:r>
    </w:p>
    <w:p w:rsidR="0064296A" w:rsidRPr="00490B8F" w:rsidRDefault="0064296A" w:rsidP="0064296A">
      <w:pPr>
        <w:numPr>
          <w:ilvl w:val="0"/>
          <w:numId w:val="1"/>
        </w:numPr>
        <w:tabs>
          <w:tab w:val="left" w:pos="851"/>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Участвует ли Ваша организация в конкурсах (тендерах, электронных торгах и пр.), финансируемых за счет средств бюджета?</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муниципального           да             нет</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республиканского       да                нет</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федерального               да                нет</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2. Подлежит ли отчетность Вашей организации обязательному аудиту?</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да                нет</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3.  Имеется ли аудиторское заключение о достоверности Вашей годовой отчетности за последний отчетный год?</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да                нет</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       └───┘</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Примечание:</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8" w:name="P1813"/>
      <w:bookmarkEnd w:id="8"/>
      <w:r w:rsidRPr="00490B8F">
        <w:rPr>
          <w:rFonts w:ascii="Times New Roman" w:eastAsia="Calibri" w:hAnsi="Times New Roman" w:cs="Times New Roman"/>
          <w:sz w:val="28"/>
          <w:lang w:eastAsia="ru-RU"/>
        </w:rPr>
        <w:t>&lt;1&gt; Раздел заполняется Министерством в зависимости от видов экономической деятельности подведомственных организаций (иные виды деятельности из формы исключаются).</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9" w:name="P1814"/>
      <w:bookmarkEnd w:id="9"/>
      <w:r w:rsidRPr="00490B8F">
        <w:rPr>
          <w:rFonts w:ascii="Times New Roman" w:eastAsia="Calibri" w:hAnsi="Times New Roman" w:cs="Times New Roman"/>
          <w:sz w:val="28"/>
          <w:lang w:eastAsia="ru-RU"/>
        </w:rPr>
        <w:t>&lt;2&gt; Министерство само определяет необходимость расшифровки себестоимости продаж: сырья и основных материалов (в том числе основного сырья), вспомогательных материалов, топлива со стороны, энергии со стороны, расходов на оплату труда, отчислений от заработной платы, услуг производственного характера, амортизации; налогов, включенных в себестоимость, капитального и текущего ремонта и пр.</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10" w:name="P1815"/>
      <w:bookmarkEnd w:id="10"/>
      <w:r w:rsidRPr="00490B8F">
        <w:rPr>
          <w:rFonts w:ascii="Times New Roman" w:eastAsia="Calibri" w:hAnsi="Times New Roman" w:cs="Times New Roman"/>
          <w:sz w:val="28"/>
          <w:lang w:eastAsia="ru-RU"/>
        </w:rPr>
        <w:t xml:space="preserve">&lt;3&gt; Проставляются данные по среднесписочной численности, фонду заработной платы работников, среднемесячной численности и т.д. При анализе представленных данных необходимо провести сравнение с аналогичными показателями по отрасли и по муниципальному образованию, в случае отклонения от них в меньшую сторону запросить причины. </w:t>
      </w:r>
      <w:bookmarkStart w:id="11" w:name="P1816"/>
      <w:bookmarkEnd w:id="11"/>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&lt;4&gt; Показатели заполняются в соответствии с бухгалтерским учетом. При анализе данных показателей необходимо учитывать следующее:</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наличие убытков на протяжении ряда лет может свидетельствовать о невозможности осуществлять финансово-хозяйственную деятельность по Гражданскому </w:t>
      </w:r>
      <w:hyperlink r:id="rId12">
        <w:r w:rsidRPr="00490B8F">
          <w:rPr>
            <w:rFonts w:ascii="Times New Roman" w:eastAsia="Calibri" w:hAnsi="Times New Roman" w:cs="Times New Roman"/>
            <w:color w:val="0563C1"/>
            <w:sz w:val="28"/>
            <w:u w:val="single"/>
            <w:lang w:eastAsia="ru-RU"/>
          </w:rPr>
          <w:t>кодексу</w:t>
        </w:r>
      </w:hyperlink>
      <w:r w:rsidRPr="00490B8F">
        <w:rPr>
          <w:rFonts w:ascii="Times New Roman" w:eastAsia="Calibri" w:hAnsi="Times New Roman" w:cs="Times New Roman"/>
          <w:sz w:val="28"/>
          <w:lang w:eastAsia="ru-RU"/>
        </w:rPr>
        <w:t xml:space="preserve"> Российской Федерации, кроме случаев по </w:t>
      </w:r>
      <w:r w:rsidRPr="00490B8F">
        <w:rPr>
          <w:rFonts w:ascii="Times New Roman" w:eastAsia="Calibri" w:hAnsi="Times New Roman" w:cs="Times New Roman"/>
          <w:sz w:val="28"/>
          <w:lang w:eastAsia="ru-RU"/>
        </w:rPr>
        <w:lastRenderedPageBreak/>
        <w:t>специфическим отраслям, таким как жилищно-коммунальное хозяйство, перевозка пассажиров, дорожное хозяйство и др.;</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при значительном превышении кредиторской задолженности создается угроза финансовой устойчивости организации, что приводит к привлечению дополнительных источников финансирования; при наличии задолженностей необходимо выяснить причины их образования с приложением общего количества кредиторов для исключения риска неуплаты денежных средств монопольным поставщикам электроэнергии, газа и пр.;</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сравнить показатели рентабельности со средними значениями по отрасли как в республике, так и в России, при снижении данных показателей запросить у подведомственной организации причины и факторы, влияющие на их снижение;</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принять меры по оптимизации расходов (снижение энергоемкости, создание высокопроизводительных рабочих мест и т.п.).</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12" w:name="P1821"/>
      <w:bookmarkEnd w:id="12"/>
      <w:r w:rsidRPr="00490B8F">
        <w:rPr>
          <w:rFonts w:ascii="Times New Roman" w:eastAsia="Calibri" w:hAnsi="Times New Roman" w:cs="Times New Roman"/>
          <w:sz w:val="28"/>
          <w:lang w:eastAsia="ru-RU"/>
        </w:rPr>
        <w:t>&lt;5&gt; Показатели заполняются только организациями отрасли сельского хозяйства.</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13" w:name="P1822"/>
      <w:bookmarkEnd w:id="13"/>
      <w:r w:rsidRPr="00490B8F">
        <w:rPr>
          <w:rFonts w:ascii="Times New Roman" w:eastAsia="Calibri" w:hAnsi="Times New Roman" w:cs="Times New Roman"/>
          <w:sz w:val="28"/>
          <w:lang w:eastAsia="ru-RU"/>
        </w:rPr>
        <w:t>&lt;6&gt; Денежные средства, полученные субъектом экономических правоотношений за определенный период времени (выручка минус расходы).</w:t>
      </w:r>
      <w:bookmarkStart w:id="14" w:name="P1823"/>
      <w:bookmarkEnd w:id="14"/>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15" w:name="P1824"/>
      <w:bookmarkEnd w:id="15"/>
      <w:r w:rsidRPr="00490B8F">
        <w:rPr>
          <w:rFonts w:ascii="Times New Roman" w:eastAsia="Calibri" w:hAnsi="Times New Roman" w:cs="Times New Roman"/>
          <w:sz w:val="28"/>
          <w:lang w:eastAsia="ru-RU"/>
        </w:rPr>
        <w:t xml:space="preserve">&lt;7&gt; В </w:t>
      </w:r>
      <w:hyperlink w:anchor="P374">
        <w:r w:rsidRPr="00490B8F">
          <w:rPr>
            <w:rFonts w:ascii="Times New Roman" w:eastAsia="Calibri" w:hAnsi="Times New Roman" w:cs="Times New Roman"/>
            <w:color w:val="0563C1"/>
            <w:sz w:val="28"/>
            <w:u w:val="single"/>
            <w:lang w:eastAsia="ru-RU"/>
          </w:rPr>
          <w:t>графе 10</w:t>
        </w:r>
      </w:hyperlink>
      <w:r w:rsidRPr="00490B8F">
        <w:rPr>
          <w:rFonts w:ascii="Times New Roman" w:eastAsia="Calibri" w:hAnsi="Times New Roman" w:cs="Times New Roman"/>
          <w:sz w:val="28"/>
          <w:lang w:eastAsia="ru-RU"/>
        </w:rPr>
        <w:t xml:space="preserve"> необходимо указать инвестиционные проекты организации со сроками их реализации.</w:t>
      </w:r>
    </w:p>
    <w:p w:rsidR="0064296A" w:rsidRPr="00490B8F" w:rsidRDefault="0064296A" w:rsidP="0064296A">
      <w:pPr>
        <w:tabs>
          <w:tab w:val="left" w:pos="6828"/>
        </w:tabs>
        <w:spacing w:after="0" w:line="240" w:lineRule="auto"/>
        <w:ind w:firstLine="567"/>
        <w:jc w:val="both"/>
        <w:rPr>
          <w:rFonts w:ascii="Times New Roman" w:eastAsia="Calibri" w:hAnsi="Times New Roman" w:cs="Times New Roman"/>
          <w:sz w:val="28"/>
          <w:lang w:eastAsia="ru-RU"/>
        </w:rPr>
      </w:pPr>
      <w:bookmarkStart w:id="16" w:name="P1825"/>
      <w:bookmarkEnd w:id="16"/>
      <w:r w:rsidRPr="00490B8F">
        <w:rPr>
          <w:rFonts w:ascii="Times New Roman" w:eastAsia="Calibri" w:hAnsi="Times New Roman" w:cs="Times New Roman"/>
          <w:sz w:val="28"/>
          <w:lang w:eastAsia="ru-RU"/>
        </w:rPr>
        <w:t>&lt;8&gt; Вносятся суммы, уплаченные по налогам и обязательным сборам с начала отчетного периода.</w:t>
      </w:r>
      <w:bookmarkStart w:id="17" w:name="P1826"/>
      <w:bookmarkEnd w:id="17"/>
    </w:p>
    <w:p w:rsidR="0064296A" w:rsidRPr="00490B8F" w:rsidRDefault="0064296A" w:rsidP="0064296A">
      <w:pPr>
        <w:tabs>
          <w:tab w:val="left" w:pos="6828"/>
        </w:tabs>
        <w:spacing w:after="0" w:line="240" w:lineRule="auto"/>
        <w:jc w:val="both"/>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 xml:space="preserve">        &lt;9&gt; Вносятся суммы, уплаченные по налогам и обязательным сборам с начала отчетного периода.</w:t>
      </w:r>
    </w:p>
    <w:p w:rsidR="0064296A" w:rsidRPr="00490B8F" w:rsidRDefault="0064296A" w:rsidP="0064296A">
      <w:pPr>
        <w:tabs>
          <w:tab w:val="left" w:pos="6828"/>
        </w:tabs>
        <w:spacing w:after="0" w:line="240" w:lineRule="auto"/>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jc w:val="center"/>
        <w:rPr>
          <w:rFonts w:ascii="Times New Roman" w:eastAsia="Calibri" w:hAnsi="Times New Roman" w:cs="Times New Roman"/>
          <w:sz w:val="28"/>
          <w:lang w:eastAsia="ru-RU"/>
        </w:rPr>
      </w:pPr>
      <w:r w:rsidRPr="00490B8F">
        <w:rPr>
          <w:rFonts w:ascii="Times New Roman" w:eastAsia="Calibri" w:hAnsi="Times New Roman" w:cs="Times New Roman"/>
          <w:sz w:val="28"/>
          <w:lang w:eastAsia="ru-RU"/>
        </w:rPr>
        <w:t>___________________</w:t>
      </w: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tabs>
          <w:tab w:val="left" w:pos="6828"/>
        </w:tabs>
        <w:spacing w:after="0" w:line="240" w:lineRule="auto"/>
        <w:ind w:firstLine="709"/>
        <w:jc w:val="both"/>
        <w:rPr>
          <w:rFonts w:ascii="Times New Roman" w:eastAsia="Calibri" w:hAnsi="Times New Roman" w:cs="Times New Roman"/>
          <w:sz w:val="28"/>
          <w:lang w:eastAsia="ru-RU"/>
        </w:rPr>
      </w:pPr>
    </w:p>
    <w:p w:rsidR="0064296A" w:rsidRPr="00490B8F" w:rsidRDefault="0064296A" w:rsidP="0064296A">
      <w:pPr>
        <w:widowControl w:val="0"/>
        <w:autoSpaceDE w:val="0"/>
        <w:autoSpaceDN w:val="0"/>
        <w:spacing w:after="0" w:line="240" w:lineRule="auto"/>
        <w:ind w:right="139"/>
        <w:jc w:val="right"/>
        <w:outlineLvl w:val="2"/>
        <w:rPr>
          <w:rFonts w:ascii="Times New Roman" w:eastAsia="Times New Roman" w:hAnsi="Times New Roman" w:cs="Times New Roman"/>
          <w:color w:val="000000"/>
          <w:sz w:val="28"/>
          <w:lang w:eastAsia="ru-RU"/>
        </w:rPr>
        <w:sectPr w:rsidR="0064296A" w:rsidRPr="00490B8F" w:rsidSect="00096DEA">
          <w:pgSz w:w="11905" w:h="16838"/>
          <w:pgMar w:top="1134" w:right="1134" w:bottom="1134" w:left="1701" w:header="851" w:footer="0" w:gutter="0"/>
          <w:pgNumType w:start="16"/>
          <w:cols w:space="720"/>
          <w:titlePg/>
          <w:docGrid w:linePitch="381"/>
        </w:sectPr>
      </w:pPr>
    </w:p>
    <w:p w:rsidR="00293042"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lastRenderedPageBreak/>
        <w:t>Приложение № 2</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 xml:space="preserve"> к Положению о балансовой комиссии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Министерства сельского хозяйства и продовольствия</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Республики Дагестан по рассмотрению</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финансово-хозяйственной деятельности организации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(независимо от организационно правовой формы),</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подведомственных Министерству сельского хозяйства</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и продовольствия Республики Дагестан</w:t>
      </w:r>
      <w:r w:rsidR="001F4CF8" w:rsidRPr="00490B8F">
        <w:rPr>
          <w:rFonts w:ascii="Times New Roman" w:eastAsia="Times New Roman" w:hAnsi="Times New Roman" w:cs="Times New Roman"/>
          <w:color w:val="000000"/>
          <w:lang w:eastAsia="ru-RU"/>
        </w:rPr>
        <w:t>,</w:t>
      </w:r>
      <w:r w:rsidRPr="00490B8F">
        <w:rPr>
          <w:rFonts w:ascii="Times New Roman" w:eastAsia="Times New Roman" w:hAnsi="Times New Roman" w:cs="Times New Roman"/>
          <w:color w:val="000000"/>
          <w:lang w:eastAsia="ru-RU"/>
        </w:rPr>
        <w:t xml:space="preserve"> по видам</w:t>
      </w:r>
    </w:p>
    <w:p w:rsidR="0064296A" w:rsidRPr="00490B8F" w:rsidRDefault="0064296A" w:rsidP="0064296A">
      <w:pPr>
        <w:widowControl w:val="0"/>
        <w:autoSpaceDE w:val="0"/>
        <w:autoSpaceDN w:val="0"/>
        <w:spacing w:after="0" w:line="240" w:lineRule="auto"/>
        <w:ind w:right="-2"/>
        <w:jc w:val="right"/>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экономи</w:t>
      </w:r>
      <w:r w:rsidR="00306276" w:rsidRPr="00490B8F">
        <w:rPr>
          <w:rFonts w:ascii="Times New Roman" w:eastAsia="Times New Roman" w:hAnsi="Times New Roman" w:cs="Times New Roman"/>
          <w:color w:val="000000"/>
          <w:lang w:eastAsia="ru-RU"/>
        </w:rPr>
        <w:t xml:space="preserve">ческой деятельности </w:t>
      </w:r>
    </w:p>
    <w:p w:rsidR="0064296A" w:rsidRPr="00490B8F" w:rsidRDefault="001F4CF8" w:rsidP="0064296A">
      <w:pPr>
        <w:widowControl w:val="0"/>
        <w:autoSpaceDE w:val="0"/>
        <w:autoSpaceDN w:val="0"/>
        <w:spacing w:after="0" w:line="240" w:lineRule="auto"/>
        <w:ind w:right="139"/>
        <w:jc w:val="right"/>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Форма № 2</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П О К А З А Т Е Л И</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финансовой устойчивости по бухгалтерской отчетности</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(представляется раз в год, по истечении I квартала текущего года,</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по данным бухгалтерской отчетности за предыдущие три года)</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__________________________________________________</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организации)</w:t>
      </w:r>
    </w:p>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lang w:eastAsia="ru-RU"/>
        </w:rPr>
      </w:pPr>
    </w:p>
    <w:tbl>
      <w:tblPr>
        <w:tblW w:w="1077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95"/>
        <w:gridCol w:w="1559"/>
        <w:gridCol w:w="1417"/>
        <w:gridCol w:w="1418"/>
        <w:gridCol w:w="1417"/>
      </w:tblGrid>
      <w:tr w:rsidR="0064296A" w:rsidRPr="00490B8F" w:rsidTr="00780B82">
        <w:trPr>
          <w:trHeight w:val="625"/>
        </w:trPr>
        <w:tc>
          <w:tcPr>
            <w:tcW w:w="567" w:type="dxa"/>
            <w:tcBorders>
              <w:left w:val="nil"/>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п/п</w:t>
            </w:r>
          </w:p>
        </w:tc>
        <w:tc>
          <w:tcPr>
            <w:tcW w:w="4395"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показателей</w:t>
            </w:r>
          </w:p>
        </w:tc>
        <w:tc>
          <w:tcPr>
            <w:tcW w:w="1559"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Единица измерения</w:t>
            </w:r>
          </w:p>
        </w:tc>
        <w:tc>
          <w:tcPr>
            <w:tcW w:w="1417"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 год</w:t>
            </w:r>
          </w:p>
        </w:tc>
        <w:tc>
          <w:tcPr>
            <w:tcW w:w="1418"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 год</w:t>
            </w:r>
          </w:p>
        </w:tc>
        <w:tc>
          <w:tcPr>
            <w:tcW w:w="1417" w:type="dxa"/>
            <w:tcBorders>
              <w:bottom w:val="single" w:sz="4" w:space="0" w:color="auto"/>
              <w:right w:val="nil"/>
            </w:tcBorders>
          </w:tcPr>
          <w:p w:rsidR="0064296A" w:rsidRPr="00490B8F" w:rsidRDefault="00817063"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hyperlink w:anchor="P2002">
              <w:r w:rsidR="0064296A" w:rsidRPr="00490B8F">
                <w:rPr>
                  <w:rFonts w:ascii="Times New Roman" w:eastAsia="Times New Roman" w:hAnsi="Times New Roman" w:cs="Times New Roman"/>
                  <w:color w:val="000000"/>
                  <w:sz w:val="28"/>
                  <w:lang w:eastAsia="ru-RU"/>
                </w:rPr>
                <w:t>№ &lt;*&gt;</w:t>
              </w:r>
            </w:hyperlink>
            <w:r w:rsidR="0064296A" w:rsidRPr="00490B8F">
              <w:rPr>
                <w:rFonts w:ascii="Times New Roman" w:eastAsia="Times New Roman" w:hAnsi="Times New Roman" w:cs="Times New Roman"/>
                <w:color w:val="000000"/>
                <w:sz w:val="28"/>
                <w:lang w:eastAsia="ru-RU"/>
              </w:rPr>
              <w:t xml:space="preserve"> год</w:t>
            </w:r>
          </w:p>
        </w:tc>
      </w:tr>
      <w:tr w:rsidR="0064296A" w:rsidRPr="00490B8F" w:rsidTr="00780B82">
        <w:trPr>
          <w:trHeight w:val="312"/>
        </w:trPr>
        <w:tc>
          <w:tcPr>
            <w:tcW w:w="567" w:type="dxa"/>
            <w:tcBorders>
              <w:left w:val="nil"/>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w:t>
            </w:r>
          </w:p>
        </w:tc>
        <w:tc>
          <w:tcPr>
            <w:tcW w:w="4395"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w:t>
            </w:r>
          </w:p>
        </w:tc>
        <w:tc>
          <w:tcPr>
            <w:tcW w:w="1559"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w:t>
            </w:r>
          </w:p>
        </w:tc>
        <w:tc>
          <w:tcPr>
            <w:tcW w:w="1417"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w:t>
            </w:r>
          </w:p>
        </w:tc>
        <w:tc>
          <w:tcPr>
            <w:tcW w:w="1418" w:type="dxa"/>
            <w:tcBorders>
              <w:bottom w:val="single" w:sz="4" w:space="0" w:color="auto"/>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5</w:t>
            </w:r>
          </w:p>
        </w:tc>
        <w:tc>
          <w:tcPr>
            <w:tcW w:w="1417" w:type="dxa"/>
            <w:tcBorders>
              <w:bottom w:val="single" w:sz="4" w:space="0" w:color="auto"/>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w:t>
            </w:r>
          </w:p>
        </w:tc>
      </w:tr>
      <w:tr w:rsidR="0064296A" w:rsidRPr="00490B8F" w:rsidTr="00780B82">
        <w:trPr>
          <w:trHeight w:val="637"/>
        </w:trPr>
        <w:tc>
          <w:tcPr>
            <w:tcW w:w="567"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w:t>
            </w:r>
          </w:p>
        </w:tc>
        <w:tc>
          <w:tcPr>
            <w:tcW w:w="4395"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Чистые активы</w:t>
            </w:r>
          </w:p>
        </w:tc>
        <w:tc>
          <w:tcPr>
            <w:tcW w:w="1559"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625"/>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Уставный капитал</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637"/>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Стоимость основных средств</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31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Износ основных средств </w:t>
            </w:r>
            <w:hyperlink w:anchor="P2003">
              <w:r w:rsidRPr="00490B8F">
                <w:rPr>
                  <w:rFonts w:ascii="Times New Roman" w:eastAsia="Times New Roman" w:hAnsi="Times New Roman" w:cs="Times New Roman"/>
                  <w:color w:val="000000"/>
                  <w:sz w:val="28"/>
                  <w:lang w:eastAsia="ru-RU"/>
                </w:rPr>
                <w:t>&lt;**&gt;</w:t>
              </w:r>
            </w:hyperlink>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процентов</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160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5.</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Уровень использования среднегодовой производственной мощности предприятия по выпуску отдельных видов продукции </w:t>
            </w:r>
            <w:hyperlink w:anchor="P2004">
              <w:r w:rsidRPr="00490B8F">
                <w:rPr>
                  <w:rFonts w:ascii="Times New Roman" w:eastAsia="Times New Roman" w:hAnsi="Times New Roman" w:cs="Times New Roman"/>
                  <w:color w:val="000000"/>
                  <w:sz w:val="28"/>
                  <w:lang w:eastAsia="ru-RU"/>
                </w:rPr>
                <w:t>&lt;***&gt;</w:t>
              </w:r>
            </w:hyperlink>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процентов</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Отсроченные налоговые активы (строка 1180 актива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6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7.</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Прочие </w:t>
            </w:r>
            <w:proofErr w:type="spellStart"/>
            <w:r w:rsidRPr="00490B8F">
              <w:rPr>
                <w:rFonts w:ascii="Times New Roman" w:eastAsia="Times New Roman" w:hAnsi="Times New Roman" w:cs="Times New Roman"/>
                <w:color w:val="000000"/>
                <w:sz w:val="28"/>
                <w:lang w:eastAsia="ru-RU"/>
              </w:rPr>
              <w:t>внеоборотные</w:t>
            </w:r>
            <w:proofErr w:type="spellEnd"/>
            <w:r w:rsidRPr="00490B8F">
              <w:rPr>
                <w:rFonts w:ascii="Times New Roman" w:eastAsia="Times New Roman" w:hAnsi="Times New Roman" w:cs="Times New Roman"/>
                <w:color w:val="000000"/>
                <w:sz w:val="28"/>
                <w:lang w:eastAsia="ru-RU"/>
              </w:rPr>
              <w:t xml:space="preserve"> активы (строка 1190 актива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 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1275"/>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8.</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Долгосрочные финансовые вложения (строка 1170 + строка 1160 актива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тыс.</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 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637"/>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9.</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Запасы (строка 1210 актива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10.</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Краткосрочные финансовые вложения (строка 1240 актива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6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11.</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Денежные средства (строка 1250 актива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12.</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Добавочный капитал (строка 1350 + строка 1340 пассива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6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13.</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Нераспределенная прибыль отчетного года (строка 1370 пассива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637"/>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14.</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Отложенные налоговые обязательства (строка 1420 пассива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15.</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Доходы будущих периодов (строка 1530 пассива бухгалтерского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6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16.</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Валовая прибыль (строка 2100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17.</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Прибыль (убыток) от продаж (строка 2200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6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18.</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Проценты к получению (строка 2320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19.</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Проценты к уплате (строка 2330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62"/>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20.</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Прочие доходы (строка 2340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950"/>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21.</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Прочие расходы (строка 2350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1287"/>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22.</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Изменение отложенных налоговых обязательств (строка 2430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1275"/>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23.</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Изменение отложенных налоговых активов (строка 2450 отчета о финансовых результатах)</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rPr>
          <w:trHeight w:val="637"/>
        </w:trPr>
        <w:tc>
          <w:tcPr>
            <w:tcW w:w="567"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24.</w:t>
            </w:r>
          </w:p>
        </w:tc>
        <w:tc>
          <w:tcPr>
            <w:tcW w:w="4395" w:type="dxa"/>
            <w:tcBorders>
              <w:top w:val="nil"/>
              <w:left w:val="nil"/>
              <w:bottom w:val="nil"/>
              <w:right w:val="nil"/>
            </w:tcBorders>
          </w:tcPr>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Общая сумма активов (валюта баланса)</w:t>
            </w:r>
          </w:p>
        </w:tc>
        <w:tc>
          <w:tcPr>
            <w:tcW w:w="1559" w:type="dxa"/>
            <w:tcBorders>
              <w:top w:val="nil"/>
              <w:left w:val="nil"/>
              <w:bottom w:val="nil"/>
              <w:right w:val="nil"/>
            </w:tcBorders>
          </w:tcPr>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тыс. </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рублей</w:t>
            </w: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8"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tcBorders>
              <w:top w:val="nil"/>
              <w:left w:val="nil"/>
              <w:bottom w:val="nil"/>
              <w:right w:val="nil"/>
            </w:tcBorders>
          </w:tcPr>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tc>
      </w:tr>
    </w:tbl>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ind w:right="139" w:firstLine="540"/>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w:t>
      </w:r>
    </w:p>
    <w:p w:rsidR="0064296A" w:rsidRPr="00490B8F" w:rsidRDefault="0064296A" w:rsidP="0064296A">
      <w:pPr>
        <w:widowControl w:val="0"/>
        <w:autoSpaceDE w:val="0"/>
        <w:autoSpaceDN w:val="0"/>
        <w:spacing w:before="280" w:after="0" w:line="240" w:lineRule="auto"/>
        <w:ind w:right="139" w:firstLine="540"/>
        <w:jc w:val="both"/>
        <w:rPr>
          <w:rFonts w:ascii="Times New Roman" w:eastAsia="Times New Roman" w:hAnsi="Times New Roman" w:cs="Times New Roman"/>
          <w:color w:val="000000"/>
          <w:sz w:val="28"/>
          <w:lang w:eastAsia="ru-RU"/>
        </w:rPr>
      </w:pPr>
      <w:bookmarkStart w:id="18" w:name="P2002"/>
      <w:bookmarkEnd w:id="18"/>
      <w:r w:rsidRPr="00490B8F">
        <w:rPr>
          <w:rFonts w:ascii="Times New Roman" w:eastAsia="Times New Roman" w:hAnsi="Times New Roman" w:cs="Times New Roman"/>
          <w:color w:val="000000"/>
          <w:sz w:val="28"/>
          <w:lang w:eastAsia="ru-RU"/>
        </w:rPr>
        <w:t xml:space="preserve">&lt;*&gt; Отчетный год в соответствии с Федеральным </w:t>
      </w:r>
      <w:hyperlink r:id="rId13">
        <w:r w:rsidRPr="00490B8F">
          <w:rPr>
            <w:rFonts w:ascii="Times New Roman" w:eastAsia="Times New Roman" w:hAnsi="Times New Roman" w:cs="Times New Roman"/>
            <w:color w:val="000000"/>
            <w:sz w:val="28"/>
            <w:lang w:eastAsia="ru-RU"/>
          </w:rPr>
          <w:t>законом</w:t>
        </w:r>
      </w:hyperlink>
      <w:r w:rsidRPr="00490B8F">
        <w:rPr>
          <w:rFonts w:ascii="Times New Roman" w:eastAsia="Times New Roman" w:hAnsi="Times New Roman" w:cs="Times New Roman"/>
          <w:color w:val="000000"/>
          <w:sz w:val="28"/>
          <w:lang w:eastAsia="ru-RU"/>
        </w:rPr>
        <w:t xml:space="preserve"> от                                6 декабря 2011 г. № 402-ФЗ «О бухгалтерском учете».</w:t>
      </w:r>
    </w:p>
    <w:p w:rsidR="0064296A" w:rsidRPr="00490B8F" w:rsidRDefault="0064296A" w:rsidP="0064296A">
      <w:pPr>
        <w:widowControl w:val="0"/>
        <w:autoSpaceDE w:val="0"/>
        <w:autoSpaceDN w:val="0"/>
        <w:spacing w:before="280" w:after="0" w:line="240" w:lineRule="auto"/>
        <w:ind w:right="139" w:firstLine="540"/>
        <w:jc w:val="both"/>
        <w:rPr>
          <w:rFonts w:ascii="Times New Roman" w:eastAsia="Times New Roman" w:hAnsi="Times New Roman" w:cs="Times New Roman"/>
          <w:color w:val="000000"/>
          <w:sz w:val="28"/>
          <w:lang w:eastAsia="ru-RU"/>
        </w:rPr>
      </w:pPr>
      <w:bookmarkStart w:id="19" w:name="P2003"/>
      <w:bookmarkEnd w:id="19"/>
      <w:r w:rsidRPr="00490B8F">
        <w:rPr>
          <w:rFonts w:ascii="Times New Roman" w:eastAsia="Times New Roman" w:hAnsi="Times New Roman" w:cs="Times New Roman"/>
          <w:color w:val="000000"/>
          <w:sz w:val="28"/>
          <w:lang w:eastAsia="ru-RU"/>
        </w:rPr>
        <w:t>&lt;**&gt; Амортизация/первоначальная стоимость основных средств.</w:t>
      </w:r>
    </w:p>
    <w:p w:rsidR="0064296A" w:rsidRPr="00490B8F" w:rsidRDefault="0064296A" w:rsidP="0064296A">
      <w:pPr>
        <w:widowControl w:val="0"/>
        <w:autoSpaceDE w:val="0"/>
        <w:autoSpaceDN w:val="0"/>
        <w:spacing w:before="280" w:after="0" w:line="240" w:lineRule="auto"/>
        <w:ind w:right="139" w:firstLine="540"/>
        <w:jc w:val="both"/>
        <w:rPr>
          <w:rFonts w:ascii="Times New Roman" w:eastAsia="Times New Roman" w:hAnsi="Times New Roman" w:cs="Times New Roman"/>
          <w:color w:val="000000"/>
          <w:sz w:val="28"/>
          <w:lang w:eastAsia="ru-RU"/>
        </w:rPr>
      </w:pPr>
      <w:bookmarkStart w:id="20" w:name="P2004"/>
      <w:bookmarkEnd w:id="20"/>
      <w:r w:rsidRPr="00490B8F">
        <w:rPr>
          <w:rFonts w:ascii="Times New Roman" w:eastAsia="Times New Roman" w:hAnsi="Times New Roman" w:cs="Times New Roman"/>
          <w:color w:val="000000"/>
          <w:sz w:val="28"/>
          <w:lang w:eastAsia="ru-RU"/>
        </w:rPr>
        <w:t>&lt;***&gt; Расчет показателя производится в соответствии с указаниями по заполнению формы федерального статистического наблюдения «Сведения о производстве, отгрузке продукции и балансе производственных мощностей».</w:t>
      </w:r>
    </w:p>
    <w:p w:rsidR="0064296A" w:rsidRPr="00490B8F" w:rsidRDefault="0064296A" w:rsidP="0064296A">
      <w:pPr>
        <w:widowControl w:val="0"/>
        <w:autoSpaceDE w:val="0"/>
        <w:autoSpaceDN w:val="0"/>
        <w:spacing w:before="280" w:after="0" w:line="240" w:lineRule="auto"/>
        <w:ind w:right="139"/>
        <w:jc w:val="center"/>
        <w:rPr>
          <w:rFonts w:ascii="Times New Roman" w:eastAsia="Times New Roman" w:hAnsi="Times New Roman" w:cs="Times New Roman"/>
          <w:color w:val="000000"/>
          <w:sz w:val="28"/>
          <w:lang w:eastAsia="ru-RU"/>
        </w:rPr>
        <w:sectPr w:rsidR="0064296A" w:rsidRPr="00490B8F" w:rsidSect="00096DEA">
          <w:pgSz w:w="11905" w:h="16838"/>
          <w:pgMar w:top="1134" w:right="1134" w:bottom="1134" w:left="1701" w:header="851" w:footer="0" w:gutter="0"/>
          <w:pgNumType w:start="16"/>
          <w:cols w:space="720"/>
          <w:titlePg/>
          <w:docGrid w:linePitch="381"/>
        </w:sectPr>
      </w:pPr>
      <w:r w:rsidRPr="00490B8F">
        <w:rPr>
          <w:rFonts w:ascii="Times New Roman" w:eastAsia="Times New Roman" w:hAnsi="Times New Roman" w:cs="Times New Roman"/>
          <w:color w:val="000000"/>
          <w:sz w:val="28"/>
          <w:lang w:eastAsia="ru-RU"/>
        </w:rPr>
        <w:t>____________________</w:t>
      </w:r>
    </w:p>
    <w:p w:rsidR="00293042"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lastRenderedPageBreak/>
        <w:t xml:space="preserve">Приложение № 3 </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к Положению о балансовой комиссии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Министерства сельского хозяйства и продовольствия</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Республики Дагестан по рассмотрению</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финансово-хозяйственной деятельности организации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(независимо от организационно правовой формы),</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подведомственных Министерству сельского хозяйства</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и продовольствия Республики Дагестан</w:t>
      </w:r>
      <w:r w:rsidR="001F4CF8" w:rsidRPr="00490B8F">
        <w:rPr>
          <w:rFonts w:ascii="Times New Roman" w:eastAsia="Times New Roman" w:hAnsi="Times New Roman" w:cs="Times New Roman"/>
          <w:color w:val="000000"/>
          <w:lang w:eastAsia="ru-RU"/>
        </w:rPr>
        <w:t>,</w:t>
      </w:r>
      <w:r w:rsidRPr="00490B8F">
        <w:rPr>
          <w:rFonts w:ascii="Times New Roman" w:eastAsia="Times New Roman" w:hAnsi="Times New Roman" w:cs="Times New Roman"/>
          <w:color w:val="000000"/>
          <w:lang w:eastAsia="ru-RU"/>
        </w:rPr>
        <w:t xml:space="preserve"> по видам</w:t>
      </w:r>
    </w:p>
    <w:p w:rsidR="0064296A" w:rsidRPr="00490B8F" w:rsidRDefault="0064296A" w:rsidP="0064296A">
      <w:pPr>
        <w:widowControl w:val="0"/>
        <w:autoSpaceDE w:val="0"/>
        <w:autoSpaceDN w:val="0"/>
        <w:spacing w:after="0" w:line="240" w:lineRule="auto"/>
        <w:ind w:right="-2"/>
        <w:jc w:val="right"/>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экономи</w:t>
      </w:r>
      <w:r w:rsidR="00306276" w:rsidRPr="00490B8F">
        <w:rPr>
          <w:rFonts w:ascii="Times New Roman" w:eastAsia="Times New Roman" w:hAnsi="Times New Roman" w:cs="Times New Roman"/>
          <w:color w:val="000000"/>
          <w:lang w:eastAsia="ru-RU"/>
        </w:rPr>
        <w:t xml:space="preserve">ческой деятельности </w:t>
      </w: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center"/>
        <w:outlineLvl w:val="1"/>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 xml:space="preserve">Методика проведения анализа финансового </w:t>
      </w:r>
    </w:p>
    <w:p w:rsidR="0064296A" w:rsidRPr="00490B8F" w:rsidRDefault="0064296A" w:rsidP="0064296A">
      <w:pPr>
        <w:widowControl w:val="0"/>
        <w:autoSpaceDE w:val="0"/>
        <w:autoSpaceDN w:val="0"/>
        <w:spacing w:after="0" w:line="240" w:lineRule="auto"/>
        <w:jc w:val="center"/>
        <w:outlineLvl w:val="1"/>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состояния Организаций</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b/>
          <w:color w:val="000000"/>
          <w:sz w:val="28"/>
          <w:lang w:eastAsia="ru-RU"/>
        </w:rPr>
      </w:pP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 Методика проведения анализа финансового состояния Организаций (далее – Методика) разработана в целях сокращения задолженности по налогам во все уровни бюджета и используется при проведении мониторинга показателей финансово-хозяйственной деятельности Организаций, определении их тенденции для своевременного выявления признаков ухудшения финансового состояния Организаций.</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Министерство обеспечивают сбор информации Организаций ежеквартально на основе отчета о финансовых результатах и ежегодно на основе бухгалтерского баланса, и приложения к бухгалтерскому балансу (при сдаче годовой отчетности) по формам согласно приложению к Стандарту.</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Отчеты об изменениях капитала (при сдаче годовой отчетности), о движении денежных средств (при сдаче годовой отчетности), о целевом использовании денежных средств (при сдаче годовой отчетности) запрашиваются Министерством у Организаций по мере необходимости подготовки подробного аналитического отчета.</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bookmarkStart w:id="21" w:name="P165"/>
      <w:bookmarkEnd w:id="21"/>
      <w:r w:rsidRPr="00490B8F">
        <w:rPr>
          <w:rFonts w:ascii="Times New Roman" w:eastAsia="Times New Roman" w:hAnsi="Times New Roman" w:cs="Times New Roman"/>
          <w:color w:val="000000"/>
          <w:sz w:val="28"/>
          <w:lang w:eastAsia="ru-RU"/>
        </w:rPr>
        <w:t>2. Для проведения ежеквартального/годового общего анализа финансового состояния Организаций (далее – Анализ) используются следующие показатели:</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sectPr w:rsidR="0064296A" w:rsidRPr="00490B8F" w:rsidSect="00096DEA">
          <w:headerReference w:type="default" r:id="rId14"/>
          <w:headerReference w:type="first" r:id="rId15"/>
          <w:pgSz w:w="11905" w:h="16838"/>
          <w:pgMar w:top="1134" w:right="848" w:bottom="1134" w:left="1701" w:header="851" w:footer="0" w:gutter="0"/>
          <w:pgNumType w:start="16"/>
          <w:cols w:space="720"/>
          <w:titlePg/>
          <w:docGrid w:linePitch="381"/>
        </w:sectPr>
      </w:pPr>
      <w:r w:rsidRPr="00490B8F">
        <w:rPr>
          <w:rFonts w:ascii="Times New Roman" w:eastAsia="Times New Roman" w:hAnsi="Times New Roman" w:cs="Times New Roman"/>
          <w:color w:val="000000"/>
          <w:sz w:val="28"/>
          <w:lang w:eastAsia="ru-RU"/>
        </w:rPr>
        <w:t>1) абсолютные показатели:</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p>
    <w:tbl>
      <w:tblPr>
        <w:tblpPr w:leftFromText="180" w:rightFromText="180" w:vertAnchor="text"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0"/>
        <w:gridCol w:w="11776"/>
      </w:tblGrid>
      <w:tr w:rsidR="0064296A" w:rsidRPr="00490B8F" w:rsidTr="00780B82">
        <w:tc>
          <w:tcPr>
            <w:tcW w:w="3250" w:type="dxa"/>
            <w:tcBorders>
              <w:left w:val="nil"/>
              <w:bottom w:val="single" w:sz="4" w:space="0" w:color="auto"/>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Наименование показателя</w:t>
            </w:r>
          </w:p>
        </w:tc>
        <w:tc>
          <w:tcPr>
            <w:tcW w:w="11776" w:type="dxa"/>
            <w:tcBorders>
              <w:bottom w:val="single" w:sz="4" w:space="0" w:color="auto"/>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Выводы</w:t>
            </w:r>
          </w:p>
        </w:tc>
      </w:tr>
      <w:tr w:rsidR="0064296A" w:rsidRPr="00490B8F" w:rsidTr="00780B82">
        <w:tc>
          <w:tcPr>
            <w:tcW w:w="3250" w:type="dxa"/>
            <w:tcBorders>
              <w:left w:val="nil"/>
              <w:bottom w:val="single" w:sz="4" w:space="0" w:color="auto"/>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w:t>
            </w:r>
          </w:p>
        </w:tc>
        <w:tc>
          <w:tcPr>
            <w:tcW w:w="11776" w:type="dxa"/>
            <w:tcBorders>
              <w:bottom w:val="single" w:sz="4" w:space="0" w:color="auto"/>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w:t>
            </w:r>
          </w:p>
        </w:tc>
      </w:tr>
      <w:tr w:rsidR="0064296A" w:rsidRPr="00490B8F" w:rsidTr="00780B82">
        <w:tc>
          <w:tcPr>
            <w:tcW w:w="3250" w:type="dxa"/>
            <w:tcBorders>
              <w:top w:val="single" w:sz="4" w:space="0" w:color="auto"/>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Сумма основных средств, тыс. рублей</w:t>
            </w:r>
          </w:p>
        </w:tc>
        <w:tc>
          <w:tcPr>
            <w:tcW w:w="11776" w:type="dxa"/>
            <w:tcBorders>
              <w:top w:val="single" w:sz="4" w:space="0" w:color="auto"/>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вывод о благоприятной или неблагоприятной ситуации, связанной с ростом или сокращением основных средств, должен основываться на анализе причин такого роста или сокращения.</w:t>
            </w:r>
          </w:p>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Прирост основных средств должен быть проанализирован либо на предмет их переоценки, либо на предмет приобретения основных средств, в том числе непрофильного имущества. В случае если рост основных средств не связан с их переоценкой или приобретением непрофильных активов, это свидетельствует о благоприятной ситуации. Переоценка основных средств должна рассматриваться в каждом конкретном случае в зависимости от причин необходимости переоценки имущества и ожидаемых результатов от таких мероприятий.</w:t>
            </w:r>
          </w:p>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 случае сокращения основных средств также стоит оценить природу такого сокращения в части уценки основных средств либо на предмет реализации непрофильного имущества. Сокращение основных средств в результате реализации непрофильного имущества говорит о благоприятной ситуации.</w:t>
            </w:r>
          </w:p>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Уценка же основных средств должна рассматриваться в каждом конкретном случае в зависимости от причин необходимости уценки имущества. После этого можно будет сделать вывод о благоприятной или неблагоприятной ситуации по данному показателю.</w:t>
            </w:r>
          </w:p>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 любом случае сокращение основных средств требует особого внимания, в том числе на предмет вывода имущества, а также в рамках согласования сделок в установленном порядке</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Уставный фонд (капитал) в соотношении с величиной чистых активов, тыс. рублей</w:t>
            </w:r>
          </w:p>
        </w:tc>
        <w:tc>
          <w:tcPr>
            <w:tcW w:w="11776"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чистые активы Организации не должны быть меньше ее уставного фонда (капитала). Рост разницы между уставным фондом (капиталом) и чистыми активами свидетельствует о благоприятной ситуации, ее сокращение – о неблагоприятной</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Общая сумма дебиторской задолженности, тыс. рублей</w:t>
            </w:r>
          </w:p>
        </w:tc>
        <w:tc>
          <w:tcPr>
            <w:tcW w:w="11776"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рост или сокращение дебиторской (кредиторской) задолженности оценивается во взаимосвязи с выручкой и кредиторской (или дебиторской) задолженностью. Если все три показателя растут, это говорит о благоприятной тенденции. Если наблюдается рост дебиторской (кредиторской) задолженности при сокращении выручки или отсутствии тенденции к ее изменению, это говорит о неблагоприятной тенденции</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Общая сумма кредиторской задолженности, тыс. рублей</w:t>
            </w:r>
          </w:p>
        </w:tc>
        <w:tc>
          <w:tcPr>
            <w:tcW w:w="11776"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Общая сумма долгосрочных заемных средств, тыс. рублей</w:t>
            </w:r>
          </w:p>
        </w:tc>
        <w:tc>
          <w:tcPr>
            <w:tcW w:w="11776" w:type="dxa"/>
            <w:vMerge w:val="restart"/>
            <w:tcBorders>
              <w:top w:val="nil"/>
              <w:left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рост или сокращение долгосрочных и краткосрочных заемных средств оценивается во взаимосвязи с выручкой. Если заемные средства растут на фоне роста выручки, то это может свидетельствовать о благоприятной ситуации, когда заемные средства идут на финансирование производства товаров, работ, услуг Организации. Поэтому при анализе данных показателей необходимо изучить цель получения долгосрочных или краткосрочных заемных средств. Кроме того, необходимо, чтобы темпы роста заемных средств не опережали темпы роста выручки. Также необходим анализ стоимости привлеченных средств. Если Организация привлекла заемные средства по цене выше среднерыночной, то это говорит о крайне нестабильной ситуации, когда Организация готова привлекать дорогие кредитные средства</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Общая сумма краткосрочных заемных средств, тыс. рублей</w:t>
            </w:r>
          </w:p>
        </w:tc>
        <w:tc>
          <w:tcPr>
            <w:tcW w:w="11776" w:type="dxa"/>
            <w:vMerge/>
            <w:tcBorders>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Выручка от продажи, тыс. рублей</w:t>
            </w:r>
          </w:p>
        </w:tc>
        <w:tc>
          <w:tcPr>
            <w:tcW w:w="11776"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выручка от продажи оценивается во взаимосвязи с себестоимостью. Рост выручки всегда свидетельствует о благоприятной тенденции, ее сокращение – о неблагоприятной. Рост выручки более быстрыми темпами по сравнению с ростом себестоимости говорит о благоприятной тенденции к сокращению затрат в Организации. Рост себестоимости более опережающими темпами, чем рост выручки, свидетельствует о неблагоприятной ситуации</w:t>
            </w:r>
          </w:p>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Себестоимость, тыс. рублей</w:t>
            </w:r>
          </w:p>
        </w:tc>
        <w:tc>
          <w:tcPr>
            <w:tcW w:w="11776"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Прочие доходы, тыс. рублей</w:t>
            </w:r>
          </w:p>
        </w:tc>
        <w:tc>
          <w:tcPr>
            <w:tcW w:w="11776"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рост прочих доходов свидетельствует о благоприятной тенденции. Однако этот рост должен быть обоснован. Поэтому данный показатель рассматривается во взаимосвязи с прочими </w:t>
            </w:r>
            <w:r w:rsidRPr="00490B8F">
              <w:rPr>
                <w:rFonts w:ascii="Times New Roman" w:eastAsia="Times New Roman" w:hAnsi="Times New Roman" w:cs="Times New Roman"/>
                <w:color w:val="000000"/>
                <w:sz w:val="28"/>
                <w:lang w:eastAsia="ru-RU"/>
              </w:rPr>
              <w:lastRenderedPageBreak/>
              <w:t>расходами и суммой основных средств. Рост прочих доходов может быть связан с реализацией основных средств. В этом случае необходимо определить причину такой реализации</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Прочие расходы, тыс. рублей</w:t>
            </w:r>
          </w:p>
        </w:tc>
        <w:tc>
          <w:tcPr>
            <w:tcW w:w="11776"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рост прочих расходов свидетельствует о неблагоприятной ситуации, если такой рост не связан с ростом прочих доходов ввиду реализации имущества</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Чистая прибыль (убыток), тыс. рублей</w:t>
            </w:r>
          </w:p>
        </w:tc>
        <w:tc>
          <w:tcPr>
            <w:tcW w:w="11776"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рост чистой прибыли всегда свидетельствует о благоприятной ситуации. Рост чистой прибыли на фоне роста выручки говорит о благоприятной ситуации, особенно если темпы роста чистой прибыли опережают темпы роста выручки. Рост чистой прибыли вследствие роста прочих доходов не всегда говорит о благоприятной ситуации, что требует более внимательного анализа причин такого роста</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Среднесписочная численность работников, человек</w:t>
            </w:r>
          </w:p>
        </w:tc>
        <w:tc>
          <w:tcPr>
            <w:tcW w:w="11776" w:type="dxa"/>
            <w:vMerge w:val="restart"/>
            <w:tcBorders>
              <w:top w:val="nil"/>
              <w:left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не используются при разделении Организаций на группы, показатели необходимы при сравнении средней заработной платы в организации со средней заработной платой по отрасли в Республике Дагестан;</w:t>
            </w:r>
          </w:p>
        </w:tc>
      </w:tr>
      <w:tr w:rsidR="0064296A" w:rsidRPr="00490B8F" w:rsidTr="00780B82">
        <w:tc>
          <w:tcPr>
            <w:tcW w:w="3250" w:type="dxa"/>
            <w:tcBorders>
              <w:top w:val="nil"/>
              <w:left w:val="nil"/>
              <w:bottom w:val="nil"/>
              <w:right w:val="nil"/>
            </w:tcBorders>
          </w:tcPr>
          <w:p w:rsidR="0064296A" w:rsidRPr="00490B8F" w:rsidRDefault="0064296A" w:rsidP="00780B82">
            <w:pPr>
              <w:widowControl w:val="0"/>
              <w:autoSpaceDE w:val="0"/>
              <w:autoSpaceDN w:val="0"/>
              <w:spacing w:after="0" w:line="240" w:lineRule="auto"/>
              <w:ind w:firstLine="364"/>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Фонд оплаты труда, тыс. рублей</w:t>
            </w:r>
          </w:p>
        </w:tc>
        <w:tc>
          <w:tcPr>
            <w:tcW w:w="11776" w:type="dxa"/>
            <w:vMerge/>
            <w:tcBorders>
              <w:left w:val="nil"/>
              <w:bottom w:val="nil"/>
              <w:right w:val="nil"/>
            </w:tcBorders>
          </w:tcPr>
          <w:p w:rsidR="0064296A" w:rsidRPr="00490B8F" w:rsidRDefault="0064296A" w:rsidP="00780B82">
            <w:pPr>
              <w:widowControl w:val="0"/>
              <w:autoSpaceDE w:val="0"/>
              <w:autoSpaceDN w:val="0"/>
              <w:spacing w:after="0" w:line="240" w:lineRule="auto"/>
              <w:ind w:firstLine="709"/>
              <w:rPr>
                <w:rFonts w:ascii="Times New Roman" w:eastAsia="Times New Roman" w:hAnsi="Times New Roman" w:cs="Times New Roman"/>
                <w:color w:val="000000"/>
                <w:sz w:val="28"/>
                <w:lang w:eastAsia="ru-RU"/>
              </w:rPr>
            </w:pPr>
          </w:p>
        </w:tc>
      </w:tr>
    </w:tbl>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both"/>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ind w:firstLine="540"/>
        <w:jc w:val="both"/>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ind w:firstLine="540"/>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 относительные показатели:</w:t>
      </w:r>
    </w:p>
    <w:p w:rsidR="0064296A" w:rsidRPr="00490B8F" w:rsidRDefault="0064296A" w:rsidP="0064296A">
      <w:pPr>
        <w:widowControl w:val="0"/>
        <w:autoSpaceDE w:val="0"/>
        <w:autoSpaceDN w:val="0"/>
        <w:spacing w:after="0" w:line="240" w:lineRule="auto"/>
        <w:ind w:firstLine="540"/>
        <w:jc w:val="both"/>
        <w:rPr>
          <w:rFonts w:ascii="Times New Roman" w:eastAsia="Times New Roman" w:hAnsi="Times New Roman" w:cs="Times New Roman"/>
          <w:color w:val="000000"/>
          <w:sz w:val="24"/>
          <w:lang w:eastAsia="ru-RU"/>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4536"/>
        <w:gridCol w:w="2126"/>
        <w:gridCol w:w="1134"/>
        <w:gridCol w:w="1417"/>
        <w:gridCol w:w="1706"/>
        <w:gridCol w:w="1555"/>
      </w:tblGrid>
      <w:tr w:rsidR="0064296A" w:rsidRPr="00490B8F" w:rsidTr="00780B82">
        <w:tc>
          <w:tcPr>
            <w:tcW w:w="2122" w:type="dxa"/>
            <w:vMerge w:val="restart"/>
            <w:tcBorders>
              <w:left w:val="nil"/>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Название показателя</w:t>
            </w:r>
          </w:p>
        </w:tc>
        <w:tc>
          <w:tcPr>
            <w:tcW w:w="4536" w:type="dxa"/>
            <w:vMerge w:val="restart"/>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Что характеризует показатель</w:t>
            </w:r>
          </w:p>
        </w:tc>
        <w:tc>
          <w:tcPr>
            <w:tcW w:w="2126" w:type="dxa"/>
            <w:vMerge w:val="restart"/>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Порядок расчета</w:t>
            </w:r>
          </w:p>
        </w:tc>
        <w:tc>
          <w:tcPr>
            <w:tcW w:w="5812" w:type="dxa"/>
            <w:gridSpan w:val="4"/>
            <w:tcBorders>
              <w:right w:val="nil"/>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Предельное значение</w:t>
            </w:r>
          </w:p>
        </w:tc>
      </w:tr>
      <w:tr w:rsidR="0064296A" w:rsidRPr="00490B8F" w:rsidTr="00780B82">
        <w:tc>
          <w:tcPr>
            <w:tcW w:w="2122" w:type="dxa"/>
            <w:vMerge/>
            <w:tcBorders>
              <w:left w:val="nil"/>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rPr>
                <w:rFonts w:ascii="Times New Roman" w:eastAsia="Times New Roman" w:hAnsi="Times New Roman" w:cs="Times New Roman"/>
                <w:color w:val="000000"/>
                <w:sz w:val="28"/>
                <w:lang w:eastAsia="ru-RU"/>
              </w:rPr>
            </w:pPr>
          </w:p>
        </w:tc>
        <w:tc>
          <w:tcPr>
            <w:tcW w:w="4536" w:type="dxa"/>
            <w:vMerge/>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rPr>
                <w:rFonts w:ascii="Times New Roman" w:eastAsia="Times New Roman" w:hAnsi="Times New Roman" w:cs="Times New Roman"/>
                <w:color w:val="000000"/>
                <w:sz w:val="28"/>
                <w:lang w:eastAsia="ru-RU"/>
              </w:rPr>
            </w:pPr>
          </w:p>
        </w:tc>
        <w:tc>
          <w:tcPr>
            <w:tcW w:w="2126" w:type="dxa"/>
            <w:vMerge/>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rPr>
                <w:rFonts w:ascii="Times New Roman" w:eastAsia="Times New Roman" w:hAnsi="Times New Roman" w:cs="Times New Roman"/>
                <w:color w:val="000000"/>
                <w:sz w:val="28"/>
                <w:lang w:eastAsia="ru-RU"/>
              </w:rPr>
            </w:pPr>
          </w:p>
        </w:tc>
        <w:tc>
          <w:tcPr>
            <w:tcW w:w="1134"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отлично (5)</w:t>
            </w:r>
          </w:p>
        </w:tc>
        <w:tc>
          <w:tcPr>
            <w:tcW w:w="1417"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хорошо (4)</w:t>
            </w:r>
          </w:p>
        </w:tc>
        <w:tc>
          <w:tcPr>
            <w:tcW w:w="1706"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proofErr w:type="spellStart"/>
            <w:r w:rsidRPr="00490B8F">
              <w:rPr>
                <w:rFonts w:ascii="Times New Roman" w:eastAsia="Times New Roman" w:hAnsi="Times New Roman" w:cs="Times New Roman"/>
                <w:color w:val="000000"/>
                <w:sz w:val="28"/>
                <w:lang w:eastAsia="ru-RU"/>
              </w:rPr>
              <w:t>Удовле</w:t>
            </w:r>
            <w:proofErr w:type="spellEnd"/>
            <w:r w:rsidRPr="00490B8F">
              <w:rPr>
                <w:rFonts w:ascii="Times New Roman" w:eastAsia="Times New Roman" w:hAnsi="Times New Roman" w:cs="Times New Roman"/>
                <w:color w:val="000000"/>
                <w:sz w:val="28"/>
                <w:lang w:eastAsia="ru-RU"/>
              </w:rPr>
              <w:t>-</w:t>
            </w:r>
          </w:p>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proofErr w:type="spellStart"/>
            <w:r w:rsidRPr="00490B8F">
              <w:rPr>
                <w:rFonts w:ascii="Times New Roman" w:eastAsia="Times New Roman" w:hAnsi="Times New Roman" w:cs="Times New Roman"/>
                <w:color w:val="000000"/>
                <w:sz w:val="28"/>
                <w:lang w:eastAsia="ru-RU"/>
              </w:rPr>
              <w:t>творительно</w:t>
            </w:r>
            <w:proofErr w:type="spellEnd"/>
            <w:r w:rsidRPr="00490B8F">
              <w:rPr>
                <w:rFonts w:ascii="Times New Roman" w:eastAsia="Times New Roman" w:hAnsi="Times New Roman" w:cs="Times New Roman"/>
                <w:color w:val="000000"/>
                <w:sz w:val="28"/>
                <w:lang w:eastAsia="ru-RU"/>
              </w:rPr>
              <w:t xml:space="preserve"> (3)</w:t>
            </w:r>
          </w:p>
        </w:tc>
        <w:tc>
          <w:tcPr>
            <w:tcW w:w="1555" w:type="dxa"/>
            <w:tcBorders>
              <w:bottom w:val="single" w:sz="4" w:space="0" w:color="auto"/>
              <w:right w:val="nil"/>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proofErr w:type="spellStart"/>
            <w:proofErr w:type="gramStart"/>
            <w:r w:rsidRPr="00490B8F">
              <w:rPr>
                <w:rFonts w:ascii="Times New Roman" w:eastAsia="Times New Roman" w:hAnsi="Times New Roman" w:cs="Times New Roman"/>
                <w:color w:val="000000"/>
                <w:sz w:val="28"/>
                <w:lang w:eastAsia="ru-RU"/>
              </w:rPr>
              <w:t>Неудовле-творительно</w:t>
            </w:r>
            <w:proofErr w:type="spellEnd"/>
            <w:proofErr w:type="gramEnd"/>
            <w:r w:rsidRPr="00490B8F">
              <w:rPr>
                <w:rFonts w:ascii="Times New Roman" w:eastAsia="Times New Roman" w:hAnsi="Times New Roman" w:cs="Times New Roman"/>
                <w:color w:val="000000"/>
                <w:sz w:val="28"/>
                <w:lang w:eastAsia="ru-RU"/>
              </w:rPr>
              <w:t xml:space="preserve"> (2)</w:t>
            </w:r>
          </w:p>
        </w:tc>
      </w:tr>
      <w:tr w:rsidR="0064296A" w:rsidRPr="00490B8F" w:rsidTr="00780B82">
        <w:tc>
          <w:tcPr>
            <w:tcW w:w="2122" w:type="dxa"/>
            <w:tcBorders>
              <w:left w:val="nil"/>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bookmarkStart w:id="22" w:name="_Hlk164769648"/>
            <w:r w:rsidRPr="00490B8F">
              <w:rPr>
                <w:rFonts w:ascii="Times New Roman" w:eastAsia="Times New Roman" w:hAnsi="Times New Roman" w:cs="Times New Roman"/>
                <w:color w:val="000000"/>
                <w:sz w:val="28"/>
                <w:lang w:eastAsia="ru-RU"/>
              </w:rPr>
              <w:t>1</w:t>
            </w:r>
          </w:p>
        </w:tc>
        <w:tc>
          <w:tcPr>
            <w:tcW w:w="4536"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2</w:t>
            </w:r>
          </w:p>
        </w:tc>
        <w:tc>
          <w:tcPr>
            <w:tcW w:w="2126"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3</w:t>
            </w:r>
          </w:p>
        </w:tc>
        <w:tc>
          <w:tcPr>
            <w:tcW w:w="1134"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w:t>
            </w:r>
          </w:p>
        </w:tc>
        <w:tc>
          <w:tcPr>
            <w:tcW w:w="1417"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5</w:t>
            </w:r>
          </w:p>
        </w:tc>
        <w:tc>
          <w:tcPr>
            <w:tcW w:w="1706" w:type="dxa"/>
            <w:tcBorders>
              <w:bottom w:val="single" w:sz="4" w:space="0" w:color="auto"/>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w:t>
            </w:r>
          </w:p>
        </w:tc>
        <w:tc>
          <w:tcPr>
            <w:tcW w:w="1555" w:type="dxa"/>
            <w:tcBorders>
              <w:bottom w:val="single" w:sz="4" w:space="0" w:color="auto"/>
              <w:right w:val="nil"/>
            </w:tcBorders>
          </w:tcPr>
          <w:p w:rsidR="0064296A" w:rsidRPr="00490B8F" w:rsidRDefault="0064296A" w:rsidP="00780B82">
            <w:pPr>
              <w:widowControl w:val="0"/>
              <w:pBdr>
                <w:left w:val="single" w:sz="4" w:space="4" w:color="auto"/>
                <w:right w:val="single" w:sz="4" w:space="4" w:color="auto"/>
              </w:pBdr>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7</w:t>
            </w:r>
          </w:p>
        </w:tc>
      </w:tr>
      <w:bookmarkEnd w:id="22"/>
      <w:tr w:rsidR="0064296A" w:rsidRPr="00490B8F" w:rsidTr="00780B82">
        <w:tc>
          <w:tcPr>
            <w:tcW w:w="14596" w:type="dxa"/>
            <w:gridSpan w:val="7"/>
            <w:tcBorders>
              <w:top w:val="single" w:sz="4" w:space="0" w:color="auto"/>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Коэффициенты финансовой устойчивости</w:t>
            </w: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автономии собственных средств</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независимость организации от заемных средств.</w:t>
            </w:r>
          </w:p>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Для более детального финансового анализа значение этого коэффициента следует сравнивать со средними значениями по отрасли, к которой относится анализируемая организация</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собственные оборотные средства/собственный капитал</w:t>
            </w:r>
          </w:p>
        </w:tc>
        <w:tc>
          <w:tcPr>
            <w:tcW w:w="1134"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&gt; 0,5</w:t>
            </w:r>
          </w:p>
        </w:tc>
        <w:tc>
          <w:tcPr>
            <w:tcW w:w="1417"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0,3 - 0,5</w:t>
            </w:r>
          </w:p>
        </w:tc>
        <w:tc>
          <w:tcPr>
            <w:tcW w:w="170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0,2 - 0,29</w:t>
            </w:r>
          </w:p>
        </w:tc>
        <w:tc>
          <w:tcPr>
            <w:tcW w:w="1555"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0,2</w:t>
            </w:r>
          </w:p>
        </w:tc>
      </w:tr>
      <w:tr w:rsidR="0064296A" w:rsidRPr="00490B8F" w:rsidTr="00780B82">
        <w:tc>
          <w:tcPr>
            <w:tcW w:w="2122"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обеспеченности собственными оборотными средствами</w:t>
            </w:r>
          </w:p>
        </w:tc>
        <w:tc>
          <w:tcPr>
            <w:tcW w:w="4536"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наличие у организации достаточного объема собственных оборотных средств, необходимых для ее финансовой устойчивости. Отсутствие собственного оборотного капитала, т.е. отрицательное значение коэффициента, свидетельствует о том, что все оборотные средства организации и, возможно, часть </w:t>
            </w:r>
            <w:proofErr w:type="spellStart"/>
            <w:r w:rsidRPr="00490B8F">
              <w:rPr>
                <w:rFonts w:ascii="Times New Roman" w:eastAsia="Times New Roman" w:hAnsi="Times New Roman" w:cs="Times New Roman"/>
                <w:color w:val="000000"/>
                <w:sz w:val="28"/>
                <w:lang w:eastAsia="ru-RU"/>
              </w:rPr>
              <w:t>внеоборотных</w:t>
            </w:r>
            <w:proofErr w:type="spellEnd"/>
            <w:r w:rsidRPr="00490B8F">
              <w:rPr>
                <w:rFonts w:ascii="Times New Roman" w:eastAsia="Times New Roman" w:hAnsi="Times New Roman" w:cs="Times New Roman"/>
                <w:color w:val="000000"/>
                <w:sz w:val="28"/>
                <w:lang w:eastAsia="ru-RU"/>
              </w:rPr>
              <w:t xml:space="preserve"> активов сформированы за счет заемных источников. Коэффициент обеспеченности собственными средствами рассчитывается для оценки платежеспособности компании</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собственный капитал – </w:t>
            </w:r>
            <w:proofErr w:type="spellStart"/>
            <w:r w:rsidRPr="00490B8F">
              <w:rPr>
                <w:rFonts w:ascii="Times New Roman" w:eastAsia="Times New Roman" w:hAnsi="Times New Roman" w:cs="Times New Roman"/>
                <w:color w:val="000000"/>
                <w:sz w:val="28"/>
                <w:lang w:eastAsia="ru-RU"/>
              </w:rPr>
              <w:t>внеоборотные</w:t>
            </w:r>
            <w:proofErr w:type="spellEnd"/>
            <w:r w:rsidRPr="00490B8F">
              <w:rPr>
                <w:rFonts w:ascii="Times New Roman" w:eastAsia="Times New Roman" w:hAnsi="Times New Roman" w:cs="Times New Roman"/>
                <w:color w:val="000000"/>
                <w:sz w:val="28"/>
                <w:lang w:eastAsia="ru-RU"/>
              </w:rPr>
              <w:t xml:space="preserve"> активы/оборотные активы</w:t>
            </w:r>
          </w:p>
        </w:tc>
        <w:tc>
          <w:tcPr>
            <w:tcW w:w="1134"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noProof/>
                <w:color w:val="000000"/>
                <w:position w:val="-7"/>
                <w:sz w:val="28"/>
                <w:lang w:eastAsia="ru-RU"/>
              </w:rPr>
              <w:drawing>
                <wp:inline distT="0" distB="0" distL="0" distR="0" wp14:anchorId="41D11F69" wp14:editId="0EAED1CB">
                  <wp:extent cx="480060" cy="2774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060" cy="277495"/>
                          </a:xfrm>
                          <a:prstGeom prst="rect">
                            <a:avLst/>
                          </a:prstGeom>
                          <a:noFill/>
                          <a:ln>
                            <a:noFill/>
                          </a:ln>
                        </pic:spPr>
                      </pic:pic>
                    </a:graphicData>
                  </a:graphic>
                </wp:inline>
              </w:drawing>
            </w:r>
          </w:p>
        </w:tc>
        <w:tc>
          <w:tcPr>
            <w:tcW w:w="1417"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0,05 - 0,09</w:t>
            </w:r>
          </w:p>
        </w:tc>
        <w:tc>
          <w:tcPr>
            <w:tcW w:w="1706"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0 - 0,049</w:t>
            </w:r>
          </w:p>
        </w:tc>
        <w:tc>
          <w:tcPr>
            <w:tcW w:w="1555"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0</w:t>
            </w:r>
          </w:p>
        </w:tc>
      </w:tr>
      <w:tr w:rsidR="0064296A" w:rsidRPr="00490B8F" w:rsidTr="00780B82">
        <w:tc>
          <w:tcPr>
            <w:tcW w:w="2122"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4536"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собственный капитал = итог по разделу 3 бухгалтерского баланса – непокрытый убыток прошлых лет</w:t>
            </w:r>
          </w:p>
        </w:tc>
        <w:tc>
          <w:tcPr>
            <w:tcW w:w="1134"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706"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555"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Коэффициент автономии</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независимость организации от кредиторов. Чем больше значение коэффициента, тем лучшим будет считаться финансовое состояние компании. Для более детального финансового анализа значение этого коэффициента следует сравнивать со средними значениями по отрасли, к которой относится анализируемое предприятие</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собственный капитал/активы</w:t>
            </w:r>
          </w:p>
        </w:tc>
        <w:tc>
          <w:tcPr>
            <w:tcW w:w="1134"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&gt; 0,5</w:t>
            </w:r>
          </w:p>
        </w:tc>
        <w:tc>
          <w:tcPr>
            <w:tcW w:w="1417"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0,5 - 0,3</w:t>
            </w:r>
          </w:p>
        </w:tc>
        <w:tc>
          <w:tcPr>
            <w:tcW w:w="170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0,29 - 0,2</w:t>
            </w:r>
          </w:p>
        </w:tc>
        <w:tc>
          <w:tcPr>
            <w:tcW w:w="1555"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0,2</w:t>
            </w:r>
          </w:p>
        </w:tc>
      </w:tr>
      <w:tr w:rsidR="0064296A" w:rsidRPr="00490B8F" w:rsidTr="00780B82">
        <w:tc>
          <w:tcPr>
            <w:tcW w:w="2122"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задолженности (КЗ)</w:t>
            </w:r>
          </w:p>
        </w:tc>
        <w:tc>
          <w:tcPr>
            <w:tcW w:w="4536"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сколько обязательств приходится на 1 рубль, вложенный в активы организации. Наибольшую финансовую устойчивость организация демонстрирует, когда </w:t>
            </w:r>
            <w:proofErr w:type="gramStart"/>
            <w:r w:rsidRPr="00490B8F">
              <w:rPr>
                <w:rFonts w:ascii="Times New Roman" w:eastAsia="Times New Roman" w:hAnsi="Times New Roman" w:cs="Times New Roman"/>
                <w:color w:val="000000"/>
                <w:sz w:val="28"/>
                <w:lang w:eastAsia="ru-RU"/>
              </w:rPr>
              <w:t xml:space="preserve">КЗ </w:t>
            </w:r>
            <w:r w:rsidRPr="00490B8F">
              <w:rPr>
                <w:rFonts w:ascii="Times New Roman" w:eastAsia="Times New Roman" w:hAnsi="Times New Roman" w:cs="Times New Roman"/>
                <w:noProof/>
                <w:color w:val="000000"/>
                <w:sz w:val="28"/>
                <w:lang w:eastAsia="ru-RU"/>
              </w:rPr>
              <w:drawing>
                <wp:inline distT="0" distB="0" distL="0" distR="0" wp14:anchorId="63B319A2" wp14:editId="68EB413A">
                  <wp:extent cx="170180" cy="17018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490B8F">
              <w:rPr>
                <w:rFonts w:ascii="Times New Roman" w:eastAsia="Times New Roman" w:hAnsi="Times New Roman" w:cs="Times New Roman"/>
                <w:color w:val="000000"/>
                <w:sz w:val="28"/>
                <w:lang w:eastAsia="ru-RU"/>
              </w:rPr>
              <w:t xml:space="preserve"> 0</w:t>
            </w:r>
            <w:proofErr w:type="gramEnd"/>
            <w:r w:rsidRPr="00490B8F">
              <w:rPr>
                <w:rFonts w:ascii="Times New Roman" w:eastAsia="Times New Roman" w:hAnsi="Times New Roman" w:cs="Times New Roman"/>
                <w:color w:val="000000"/>
                <w:sz w:val="28"/>
                <w:lang w:eastAsia="ru-RU"/>
              </w:rPr>
              <w:t xml:space="preserve">,1. Такой показатель подтверждает, что объем долговых обязательств субъекта хозяйствования крайне мал по сравнению с капиталом. Вместе с тем неоправданное избежание заимствований может привести к замедлению темпов развития компании. Приемлемым считается значение в диапазоне </w:t>
            </w:r>
            <w:proofErr w:type="gramStart"/>
            <w:r w:rsidRPr="00490B8F">
              <w:rPr>
                <w:rFonts w:ascii="Times New Roman" w:eastAsia="Times New Roman" w:hAnsi="Times New Roman" w:cs="Times New Roman"/>
                <w:color w:val="000000"/>
                <w:sz w:val="28"/>
                <w:lang w:eastAsia="ru-RU"/>
              </w:rPr>
              <w:t xml:space="preserve">КЗ </w:t>
            </w:r>
            <w:r w:rsidRPr="00490B8F">
              <w:rPr>
                <w:rFonts w:ascii="Times New Roman" w:eastAsia="Times New Roman" w:hAnsi="Times New Roman" w:cs="Times New Roman"/>
                <w:noProof/>
                <w:color w:val="000000"/>
                <w:position w:val="-2"/>
                <w:sz w:val="28"/>
                <w:lang w:eastAsia="ru-RU"/>
              </w:rPr>
              <w:drawing>
                <wp:inline distT="0" distB="0" distL="0" distR="0" wp14:anchorId="2432450F" wp14:editId="37901502">
                  <wp:extent cx="170180" cy="2133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180" cy="213360"/>
                          </a:xfrm>
                          <a:prstGeom prst="rect">
                            <a:avLst/>
                          </a:prstGeom>
                          <a:noFill/>
                          <a:ln>
                            <a:noFill/>
                          </a:ln>
                        </pic:spPr>
                      </pic:pic>
                    </a:graphicData>
                  </a:graphic>
                </wp:inline>
              </w:drawing>
            </w:r>
            <w:r w:rsidRPr="00490B8F">
              <w:rPr>
                <w:rFonts w:ascii="Times New Roman" w:eastAsia="Times New Roman" w:hAnsi="Times New Roman" w:cs="Times New Roman"/>
                <w:color w:val="000000"/>
                <w:sz w:val="28"/>
                <w:lang w:eastAsia="ru-RU"/>
              </w:rPr>
              <w:t xml:space="preserve"> 0</w:t>
            </w:r>
            <w:proofErr w:type="gramEnd"/>
            <w:r w:rsidRPr="00490B8F">
              <w:rPr>
                <w:rFonts w:ascii="Times New Roman" w:eastAsia="Times New Roman" w:hAnsi="Times New Roman" w:cs="Times New Roman"/>
                <w:color w:val="000000"/>
                <w:sz w:val="28"/>
                <w:lang w:eastAsia="ru-RU"/>
              </w:rPr>
              <w:t xml:space="preserve">,7. Однако показатели нормы могут существенно отличаться для разных </w:t>
            </w:r>
            <w:r w:rsidRPr="00490B8F">
              <w:rPr>
                <w:rFonts w:ascii="Times New Roman" w:eastAsia="Times New Roman" w:hAnsi="Times New Roman" w:cs="Times New Roman"/>
                <w:color w:val="000000"/>
                <w:sz w:val="28"/>
                <w:lang w:eastAsia="ru-RU"/>
              </w:rPr>
              <w:lastRenderedPageBreak/>
              <w:t>сфер экономики. Приближение коэффициента задолженности к единице означает крайнюю степень зависимости субъекта хозяйствования от контрагентов. Задержки в расчетах с дебиторами быстро приводят к дефициту оборотных средств и необходимости прибегать к краткосрочным займам</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заемный капитал/активы</w:t>
            </w:r>
          </w:p>
        </w:tc>
        <w:tc>
          <w:tcPr>
            <w:tcW w:w="1134"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noProof/>
                <w:color w:val="000000"/>
                <w:position w:val="-7"/>
                <w:sz w:val="28"/>
                <w:lang w:eastAsia="ru-RU"/>
              </w:rPr>
              <w:drawing>
                <wp:inline distT="0" distB="0" distL="0" distR="0" wp14:anchorId="2D82CF49" wp14:editId="0E56EA08">
                  <wp:extent cx="488315" cy="2774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8315" cy="277495"/>
                          </a:xfrm>
                          <a:prstGeom prst="rect">
                            <a:avLst/>
                          </a:prstGeom>
                          <a:noFill/>
                          <a:ln>
                            <a:noFill/>
                          </a:ln>
                        </pic:spPr>
                      </pic:pic>
                    </a:graphicData>
                  </a:graphic>
                </wp:inline>
              </w:drawing>
            </w:r>
          </w:p>
        </w:tc>
        <w:tc>
          <w:tcPr>
            <w:tcW w:w="1417"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0,5 - 0,7</w:t>
            </w:r>
          </w:p>
        </w:tc>
        <w:tc>
          <w:tcPr>
            <w:tcW w:w="1706"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0,71 - 0,8</w:t>
            </w:r>
          </w:p>
        </w:tc>
        <w:tc>
          <w:tcPr>
            <w:tcW w:w="1555" w:type="dxa"/>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&gt; 0,8</w:t>
            </w:r>
          </w:p>
        </w:tc>
      </w:tr>
      <w:tr w:rsidR="0064296A" w:rsidRPr="00490B8F" w:rsidTr="00780B82">
        <w:tc>
          <w:tcPr>
            <w:tcW w:w="2122"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4536"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заемный капитал = долгосрочные заемные средства + краткосрочные заемные средства + кредиторская задолженность</w:t>
            </w:r>
          </w:p>
        </w:tc>
        <w:tc>
          <w:tcPr>
            <w:tcW w:w="1134"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417"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706"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1555" w:type="dxa"/>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c>
          <w:tcPr>
            <w:tcW w:w="14596" w:type="dxa"/>
            <w:gridSpan w:val="7"/>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Коэффициенты ликвидности</w:t>
            </w: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текущей ликвидности</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способность организации погашать текущие (краткосрочные) обязательства за счет только оборотных активов. Нормальным считается значение коэффициента в пределах 1.5 – 2.5 в зависимости от отрасли экономики. Значение ниже 1 говорит о высоком финансовом риске, связанном с тем, что предприятие не в состоянии стабильно оплачивать текущие счета</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оборотные активы/краткосрочные обязательства</w:t>
            </w:r>
          </w:p>
        </w:tc>
        <w:tc>
          <w:tcPr>
            <w:tcW w:w="1134"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&gt; 2,0</w:t>
            </w:r>
          </w:p>
        </w:tc>
        <w:tc>
          <w:tcPr>
            <w:tcW w:w="1417"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1,5 - 2,0</w:t>
            </w:r>
          </w:p>
        </w:tc>
        <w:tc>
          <w:tcPr>
            <w:tcW w:w="170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1,0 - 1,49</w:t>
            </w:r>
          </w:p>
        </w:tc>
        <w:tc>
          <w:tcPr>
            <w:tcW w:w="1555"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1,0</w:t>
            </w: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абсолютной ликвидности</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какая часть краткосрочных обязательств может быть погашена имеющимися денежными средствами и краткосрочными финансовыми вложениями. Если </w:t>
            </w:r>
            <w:r w:rsidRPr="00490B8F">
              <w:rPr>
                <w:rFonts w:ascii="Times New Roman" w:eastAsia="Times New Roman" w:hAnsi="Times New Roman" w:cs="Times New Roman"/>
                <w:color w:val="000000"/>
                <w:sz w:val="28"/>
                <w:lang w:eastAsia="ru-RU"/>
              </w:rPr>
              <w:lastRenderedPageBreak/>
              <w:t>значение коэффициента меньше 0,2, то Организация не в состоянии оплатить немедленно обязательства за счет денежных средств всех видов, а также средств, полученных от реализации ценных бумаг. При этом если значение коэффициента больше 0,5, то это может говорить о нерациональной структуре капитала: слишком высокая доля неработающих активов в виде наличия денег и средств на счетах. Если значение коэффициента более 0,5 сохраняется на протяжении нескольких периодов, то стоит провести дополнительный анализ использования капитала</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денежные средства + краткосрочные финансовые вложения/кратк</w:t>
            </w:r>
            <w:r w:rsidRPr="00490B8F">
              <w:rPr>
                <w:rFonts w:ascii="Times New Roman" w:eastAsia="Times New Roman" w:hAnsi="Times New Roman" w:cs="Times New Roman"/>
                <w:color w:val="000000"/>
                <w:sz w:val="28"/>
                <w:lang w:eastAsia="ru-RU"/>
              </w:rPr>
              <w:lastRenderedPageBreak/>
              <w:t>осрочные заемные средства + кредиторская задолженность</w:t>
            </w:r>
          </w:p>
        </w:tc>
        <w:tc>
          <w:tcPr>
            <w:tcW w:w="1134"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&gt; 0,2</w:t>
            </w:r>
          </w:p>
        </w:tc>
        <w:tc>
          <w:tcPr>
            <w:tcW w:w="1417"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0,15 - 0,2</w:t>
            </w:r>
          </w:p>
        </w:tc>
        <w:tc>
          <w:tcPr>
            <w:tcW w:w="170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0,1 - 0,14</w:t>
            </w:r>
          </w:p>
        </w:tc>
        <w:tc>
          <w:tcPr>
            <w:tcW w:w="1555"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0,1</w:t>
            </w:r>
          </w:p>
        </w:tc>
      </w:tr>
      <w:tr w:rsidR="0064296A" w:rsidRPr="00490B8F" w:rsidTr="00780B82">
        <w:tc>
          <w:tcPr>
            <w:tcW w:w="14596" w:type="dxa"/>
            <w:gridSpan w:val="7"/>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Коэффициенты деловой активности и рентабельности</w:t>
            </w: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оборачиваемости оборотных активов</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рациональность и интенсивность использования оборотных активов организации.</w:t>
            </w:r>
          </w:p>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Снижение коэффициента свидетельствует об относительном увеличении производственных запасов и незавершенного производства или о снижении спроса на готовую продукцию</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выручка/оборотные активы</w:t>
            </w:r>
          </w:p>
        </w:tc>
        <w:tc>
          <w:tcPr>
            <w:tcW w:w="2551" w:type="dxa"/>
            <w:gridSpan w:val="2"/>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превышение показателей над среднеотраслевыми значениями коэффициента показывает рост устойчивости организации</w:t>
            </w:r>
          </w:p>
        </w:tc>
        <w:tc>
          <w:tcPr>
            <w:tcW w:w="3261" w:type="dxa"/>
            <w:gridSpan w:val="2"/>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оборачиваемость оборотных активов или собственного капитала организации ниже среднеотраслевых значений коэффициента. Это является индикатором снижения устойчивости </w:t>
            </w:r>
            <w:r w:rsidRPr="00490B8F">
              <w:rPr>
                <w:rFonts w:ascii="Times New Roman" w:eastAsia="Times New Roman" w:hAnsi="Times New Roman" w:cs="Times New Roman"/>
                <w:color w:val="000000"/>
                <w:sz w:val="28"/>
                <w:lang w:eastAsia="ru-RU"/>
              </w:rPr>
              <w:lastRenderedPageBreak/>
              <w:t>организации</w:t>
            </w: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Коэффициент оборачиваемости собственного капитала</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скорость использования собственного капитала отражает эффективность управления ресурсами Организации. Напротив, низкий показатель означает, что есть проблемы с реализацией продукции</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выручка/среднегодовая стоимость собственного капитала</w:t>
            </w:r>
          </w:p>
        </w:tc>
        <w:tc>
          <w:tcPr>
            <w:tcW w:w="2551" w:type="dxa"/>
            <w:gridSpan w:val="2"/>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261" w:type="dxa"/>
            <w:gridSpan w:val="2"/>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Коэффициент оборачиваемости дебиторской задолженности</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оборачиваемость дебиторской задолженности и работу с ней по взысканию. Рост коэффициента показывает относительное уменьшение коммерческого кредитования, и наоборот. Желательна максимизация этого показателя. Повышение показателя свидетельствует об улучшении управления дебиторской задолженностью</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выручка/среднегодовая сумма дебиторской задолженности</w:t>
            </w:r>
          </w:p>
        </w:tc>
        <w:tc>
          <w:tcPr>
            <w:tcW w:w="2551" w:type="dxa"/>
            <w:gridSpan w:val="2"/>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261" w:type="dxa"/>
            <w:gridSpan w:val="2"/>
            <w:vMerge w:val="restart"/>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Коэффициент оборачиваемости кредиторской задолженности</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скорость оборота задолженности Организации. Высокая оборачиваемость кредиторской задолженности может свидетельствовать об улучшении платежной дисциплины Организации. Оборачиваемость кредиторской задолженности оценивают совместно с оборачиваемостью дебиторской </w:t>
            </w:r>
            <w:r w:rsidRPr="00490B8F">
              <w:rPr>
                <w:rFonts w:ascii="Times New Roman" w:eastAsia="Times New Roman" w:hAnsi="Times New Roman" w:cs="Times New Roman"/>
                <w:color w:val="000000"/>
                <w:sz w:val="28"/>
                <w:lang w:eastAsia="ru-RU"/>
              </w:rPr>
              <w:lastRenderedPageBreak/>
              <w:t>задолженности. Для лучшего анализа коэффициента оборачиваемости кредиторской задолженности полезно рассчитать его значение по отрасли в среднем</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выручка/среднегодовая сумма кредиторской задолженности</w:t>
            </w:r>
          </w:p>
        </w:tc>
        <w:tc>
          <w:tcPr>
            <w:tcW w:w="2551" w:type="dxa"/>
            <w:gridSpan w:val="2"/>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c>
          <w:tcPr>
            <w:tcW w:w="3261" w:type="dxa"/>
            <w:gridSpan w:val="2"/>
            <w:vMerge/>
            <w:tcBorders>
              <w:top w:val="nil"/>
              <w:left w:val="nil"/>
              <w:bottom w:val="nil"/>
              <w:right w:val="nil"/>
            </w:tcBorders>
          </w:tcPr>
          <w:p w:rsidR="0064296A" w:rsidRPr="00490B8F" w:rsidRDefault="0064296A" w:rsidP="00780B82">
            <w:pPr>
              <w:widowControl w:val="0"/>
              <w:autoSpaceDE w:val="0"/>
              <w:autoSpaceDN w:val="0"/>
              <w:spacing w:after="0" w:line="240" w:lineRule="auto"/>
              <w:rPr>
                <w:rFonts w:ascii="Times New Roman" w:eastAsia="Times New Roman" w:hAnsi="Times New Roman" w:cs="Times New Roman"/>
                <w:color w:val="000000"/>
                <w:sz w:val="28"/>
                <w:lang w:eastAsia="ru-RU"/>
              </w:rPr>
            </w:pP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Рентабельность собственного капитала</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эффективность использования собственного капитала.</w:t>
            </w:r>
          </w:p>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Если показатель уходит в «минус» - это уже тревожный сигнал и стимул для того, чтобы нарастить доходность собственного капитала</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чистая прибыль/собственный капитал</w:t>
            </w:r>
          </w:p>
        </w:tc>
        <w:tc>
          <w:tcPr>
            <w:tcW w:w="1134"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&gt; 0,2</w:t>
            </w:r>
          </w:p>
        </w:tc>
        <w:tc>
          <w:tcPr>
            <w:tcW w:w="1417"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0,15 - 0,2</w:t>
            </w:r>
          </w:p>
        </w:tc>
        <w:tc>
          <w:tcPr>
            <w:tcW w:w="170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0 - 0,14</w:t>
            </w:r>
          </w:p>
        </w:tc>
        <w:tc>
          <w:tcPr>
            <w:tcW w:w="1555"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0</w:t>
            </w:r>
          </w:p>
        </w:tc>
      </w:tr>
      <w:tr w:rsidR="0064296A" w:rsidRPr="00490B8F" w:rsidTr="00780B82">
        <w:tc>
          <w:tcPr>
            <w:tcW w:w="2122"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Рентабельность продаж</w:t>
            </w:r>
          </w:p>
        </w:tc>
        <w:tc>
          <w:tcPr>
            <w:tcW w:w="453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сколько прибыли приходится на 1 рубль выручки. Рассчитываются среднестатистические значения рентабельности по отраслям. Для каждого вида деятельности нормальным считается свой коэффициент</w:t>
            </w:r>
          </w:p>
        </w:tc>
        <w:tc>
          <w:tcPr>
            <w:tcW w:w="212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чистая прибыль/выручка</w:t>
            </w:r>
          </w:p>
        </w:tc>
        <w:tc>
          <w:tcPr>
            <w:tcW w:w="1134"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&gt; 0,2</w:t>
            </w:r>
          </w:p>
        </w:tc>
        <w:tc>
          <w:tcPr>
            <w:tcW w:w="1417"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0,1 - 0,2</w:t>
            </w:r>
          </w:p>
        </w:tc>
        <w:tc>
          <w:tcPr>
            <w:tcW w:w="1706"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0 - 0,09</w:t>
            </w:r>
          </w:p>
        </w:tc>
        <w:tc>
          <w:tcPr>
            <w:tcW w:w="1555" w:type="dxa"/>
            <w:tcBorders>
              <w:top w:val="nil"/>
              <w:left w:val="nil"/>
              <w:bottom w:val="nil"/>
              <w:right w:val="nil"/>
            </w:tcBorders>
          </w:tcPr>
          <w:p w:rsidR="0064296A" w:rsidRPr="00490B8F" w:rsidRDefault="0064296A" w:rsidP="00780B82">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&lt; 0.</w:t>
            </w:r>
          </w:p>
        </w:tc>
      </w:tr>
    </w:tbl>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sectPr w:rsidR="0064296A" w:rsidRPr="00490B8F" w:rsidSect="00096DEA">
          <w:pgSz w:w="16838" w:h="11905" w:orient="landscape"/>
          <w:pgMar w:top="1701" w:right="1134" w:bottom="851" w:left="1134" w:header="851" w:footer="0" w:gutter="0"/>
          <w:pgNumType w:start="16"/>
          <w:cols w:space="720"/>
          <w:titlePg/>
          <w:docGrid w:linePitch="381"/>
        </w:sectPr>
      </w:pP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lastRenderedPageBreak/>
        <w:t>3. Для проведения Анализа используются данные за отчетный период, а также за два аналогичных периода прошлых лет.</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4. После обобщения показателей, указанных в пунктах 1 и 2 настоящей Методики, орган исполнительной власти Республики Дагестан формирует перечни Организаций по трем группам:</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группа № 1 – стабильно работающие Организации в отчетном периоде;</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группа № 2 – Организации, которые в отчетном периоде ухудшили некоторые показатели;</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группа № 3 – Организации, которые имеют стабильную тенденцию к ухудшению основных показателей, а также деятельность которых является убыточной.</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По итогам Анализа за определенный отчетный период каждая Организация может быть отнесена только к одной из указанных групп.</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 группе № 1 относятся Организации, которые по итогам рассматриваемого периода одновременно соответствуют всем следующим требованиям:</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результатом финансовой деятельности является прибыль;</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показатели, указанные в подпункте 1 пункта 2 настоящей Методики, имеют благоприятную тенденцию к изменению во взаимосвязи с другими показателями или находятся на уровне прошлого отчетного периода;</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показатели, указанные в подпункте 2 пункта 2 настоящей Методики, имеют предельные значения, попадающие в раздел «отлично» или «хорошо».</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 группе № 2 относятся Организации, которые по итогам рассматриваемого периода соответствуют хотя бы одному из следующих условий:</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не более 1/3 показателей, указанных в подпункте 1 пункта 2 настоящей Методики, имеют неблагоприятную тенденцию к изменению;</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proofErr w:type="gramStart"/>
      <w:r w:rsidRPr="00490B8F">
        <w:rPr>
          <w:rFonts w:ascii="Times New Roman" w:eastAsia="Times New Roman" w:hAnsi="Times New Roman" w:cs="Times New Roman"/>
          <w:color w:val="000000"/>
          <w:sz w:val="28"/>
          <w:lang w:eastAsia="ru-RU"/>
        </w:rPr>
        <w:t>не</w:t>
      </w:r>
      <w:proofErr w:type="gramEnd"/>
      <w:r w:rsidRPr="00490B8F">
        <w:rPr>
          <w:rFonts w:ascii="Times New Roman" w:eastAsia="Times New Roman" w:hAnsi="Times New Roman" w:cs="Times New Roman"/>
          <w:color w:val="000000"/>
          <w:sz w:val="28"/>
          <w:lang w:eastAsia="ru-RU"/>
        </w:rPr>
        <w:t xml:space="preserve"> более 1/3 показателей, указанных в под</w:t>
      </w:r>
      <w:hyperlink w:anchor="P197">
        <w:r w:rsidRPr="00490B8F">
          <w:rPr>
            <w:rFonts w:ascii="Times New Roman" w:eastAsia="Times New Roman" w:hAnsi="Times New Roman" w:cs="Times New Roman"/>
            <w:color w:val="000000"/>
            <w:sz w:val="28"/>
            <w:lang w:eastAsia="ru-RU"/>
          </w:rPr>
          <w:t>пункте 2</w:t>
        </w:r>
      </w:hyperlink>
      <w:r w:rsidRPr="00490B8F">
        <w:rPr>
          <w:rFonts w:ascii="Times New Roman" w:eastAsia="Times New Roman" w:hAnsi="Times New Roman" w:cs="Times New Roman"/>
          <w:color w:val="000000"/>
          <w:sz w:val="28"/>
          <w:lang w:eastAsia="ru-RU"/>
        </w:rPr>
        <w:t xml:space="preserve"> пункта 2 настоящей Методики, имеют предельные значения, попадающие в раздел «удовлетворительно».</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К группе № 3 относятся Организации, которые по итогам рассматриваемого периода соответствуют хотя бы одному из следующих условий:</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результатом финансовой деятельности является убыток;</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proofErr w:type="gramStart"/>
      <w:r w:rsidRPr="00490B8F">
        <w:rPr>
          <w:rFonts w:ascii="Times New Roman" w:eastAsia="Times New Roman" w:hAnsi="Times New Roman" w:cs="Times New Roman"/>
          <w:color w:val="000000"/>
          <w:sz w:val="28"/>
          <w:lang w:eastAsia="ru-RU"/>
        </w:rPr>
        <w:t>более</w:t>
      </w:r>
      <w:proofErr w:type="gramEnd"/>
      <w:r w:rsidRPr="00490B8F">
        <w:rPr>
          <w:rFonts w:ascii="Times New Roman" w:eastAsia="Times New Roman" w:hAnsi="Times New Roman" w:cs="Times New Roman"/>
          <w:color w:val="000000"/>
          <w:sz w:val="28"/>
          <w:lang w:eastAsia="ru-RU"/>
        </w:rPr>
        <w:t xml:space="preserve"> 1/3 показателей, указанных в под</w:t>
      </w:r>
      <w:hyperlink w:anchor="P166">
        <w:r w:rsidRPr="00490B8F">
          <w:rPr>
            <w:rFonts w:ascii="Times New Roman" w:eastAsia="Times New Roman" w:hAnsi="Times New Roman" w:cs="Times New Roman"/>
            <w:color w:val="000000"/>
            <w:sz w:val="28"/>
            <w:lang w:eastAsia="ru-RU"/>
          </w:rPr>
          <w:t>пункте 1</w:t>
        </w:r>
      </w:hyperlink>
      <w:r w:rsidRPr="00490B8F">
        <w:rPr>
          <w:rFonts w:ascii="Times New Roman" w:eastAsia="Times New Roman" w:hAnsi="Times New Roman" w:cs="Times New Roman"/>
          <w:color w:val="000000"/>
          <w:sz w:val="28"/>
          <w:lang w:eastAsia="ru-RU"/>
        </w:rPr>
        <w:t xml:space="preserve"> пункта 2 настоящей Методики, имеют неблагоприятную тенденцию к ухудшению;</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proofErr w:type="gramStart"/>
      <w:r w:rsidRPr="00490B8F">
        <w:rPr>
          <w:rFonts w:ascii="Times New Roman" w:eastAsia="Times New Roman" w:hAnsi="Times New Roman" w:cs="Times New Roman"/>
          <w:color w:val="000000"/>
          <w:sz w:val="28"/>
          <w:lang w:eastAsia="ru-RU"/>
        </w:rPr>
        <w:t>более</w:t>
      </w:r>
      <w:proofErr w:type="gramEnd"/>
      <w:r w:rsidRPr="00490B8F">
        <w:rPr>
          <w:rFonts w:ascii="Times New Roman" w:eastAsia="Times New Roman" w:hAnsi="Times New Roman" w:cs="Times New Roman"/>
          <w:color w:val="000000"/>
          <w:sz w:val="28"/>
          <w:lang w:eastAsia="ru-RU"/>
        </w:rPr>
        <w:t xml:space="preserve"> 1/3 показателей, указанных в под</w:t>
      </w:r>
      <w:hyperlink w:anchor="P197">
        <w:r w:rsidRPr="00490B8F">
          <w:rPr>
            <w:rFonts w:ascii="Times New Roman" w:eastAsia="Times New Roman" w:hAnsi="Times New Roman" w:cs="Times New Roman"/>
            <w:color w:val="000000"/>
            <w:sz w:val="28"/>
            <w:lang w:eastAsia="ru-RU"/>
          </w:rPr>
          <w:t>пункте 2</w:t>
        </w:r>
      </w:hyperlink>
      <w:r w:rsidRPr="00490B8F">
        <w:rPr>
          <w:rFonts w:ascii="Times New Roman" w:eastAsia="Times New Roman" w:hAnsi="Times New Roman" w:cs="Times New Roman"/>
          <w:color w:val="000000"/>
          <w:sz w:val="28"/>
          <w:lang w:eastAsia="ru-RU"/>
        </w:rPr>
        <w:t xml:space="preserve"> пункта 2 настоящей Методики, имеют предельные значения, попадающие в раздел «неудовлетворительно».</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В случае если по одному из условий Организация относится к группе № 2, а по второму – к группе № 3, то Организация включается в группу          № 3.</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Организации, отнесенные к группам № 1 и № 2, являются </w:t>
      </w:r>
      <w:r w:rsidRPr="00490B8F">
        <w:rPr>
          <w:rFonts w:ascii="Times New Roman" w:eastAsia="Times New Roman" w:hAnsi="Times New Roman" w:cs="Times New Roman"/>
          <w:color w:val="000000"/>
          <w:sz w:val="28"/>
          <w:lang w:eastAsia="ru-RU"/>
        </w:rPr>
        <w:lastRenderedPageBreak/>
        <w:t>кредитоспособными. Организации, отнесенные к группе № 3, являются некредитоспособными.</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5. Руководитель структурного подразделения Министерства, за которым закреплена Организация по виду экономической деятельности, проводит анализ:</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 xml:space="preserve">накопленных долгов за газ, электричество, воду, задолженности по заработной плате и др., а также наличия открытых исполнительных производств по организациям в соответствии с подведомственностью согласно </w:t>
      </w:r>
      <w:hyperlink r:id="rId20">
        <w:r w:rsidRPr="00490B8F">
          <w:rPr>
            <w:rFonts w:ascii="Times New Roman" w:eastAsia="Times New Roman" w:hAnsi="Times New Roman" w:cs="Times New Roman"/>
            <w:color w:val="000000"/>
            <w:sz w:val="28"/>
            <w:lang w:eastAsia="ru-RU"/>
          </w:rPr>
          <w:t>ОКВЭД</w:t>
        </w:r>
      </w:hyperlink>
      <w:r w:rsidRPr="00490B8F">
        <w:rPr>
          <w:rFonts w:ascii="Times New Roman" w:eastAsia="Times New Roman" w:hAnsi="Times New Roman" w:cs="Times New Roman"/>
          <w:color w:val="000000"/>
          <w:sz w:val="28"/>
          <w:lang w:eastAsia="ru-RU"/>
        </w:rPr>
        <w:t>;</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структуры дебиторской задолженности (с возможным приглашением основных дебиторов Организации на заседания балансовой комиссии Министерства);</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структуры кредиторской задолженности Организации-должника с выделением задолженности в бюджеты всех уровней;</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показателей финансовой устойчивости в соответствии с бухгалтерской отчетностью;</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основных финансово-экономических показателей (добавленная стоимость, выручка, себестоимость, индекс промышленного производства, отгружено товаров, запасы готовой продукции, прибыль или убыток (до налогообложения), объем инвестиций, среднемесячная заработная плата, количество котельных, протяженность сетей, объем перевезенных пассажиров, перевезено грузов, дебиторская и кредиторская задолженность и др.);</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рынков сбыта производимой продукции, в том числе экспортных;</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показателей задолженности по обязательным платежам и сборам в республиканский бюджет Республики Дагестан и др.</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При осуществлении анализа финансово-экономического состояния Организаций также необходимо обратить внимание на основные факторы обеспечения их бесперебойной работы, участие Организаций в федеральных и республиканских мерах поддержки, направленных на обеспеченность сырьем, материалами и компонентами, сохранение безопасности и обеспечение устойчивой работы оборудования, выстраивание эффективной логистики, развитие существующих и новых рынков сбыта, повышение производительности труда, стимулирование инвестиционной активности и обеспеченность кадрами.</w:t>
      </w:r>
    </w:p>
    <w:p w:rsidR="0064296A" w:rsidRPr="00490B8F" w:rsidRDefault="0064296A" w:rsidP="0064296A">
      <w:pPr>
        <w:widowControl w:val="0"/>
        <w:autoSpaceDE w:val="0"/>
        <w:autoSpaceDN w:val="0"/>
        <w:spacing w:after="0" w:line="240" w:lineRule="auto"/>
        <w:ind w:firstLine="709"/>
        <w:jc w:val="both"/>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6. По результатам рассмотрения представленных Организацией материалов руководитель структурного подразделения Министерства, за которым закреплена Организация по виду экономической деятельности, формирует и направляют членам Комиссии заключение о деятельности Организации с причинами снижения финансовой устойчивости, проект плана мероприятий по улучшению финансово-хозяйственного положения Организации (при необходимости) и проект решения Комиссии.</w:t>
      </w: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_________________</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sz w:val="28"/>
          <w:lang w:eastAsia="ru-RU"/>
        </w:rPr>
        <w:sectPr w:rsidR="0064296A" w:rsidRPr="00490B8F" w:rsidSect="00096DEA">
          <w:pgSz w:w="11905" w:h="16838"/>
          <w:pgMar w:top="1134" w:right="1134" w:bottom="1134" w:left="1701" w:header="851" w:footer="0" w:gutter="0"/>
          <w:pgNumType w:start="16"/>
          <w:cols w:space="720"/>
          <w:titlePg/>
          <w:docGrid w:linePitch="381"/>
        </w:sectPr>
      </w:pPr>
    </w:p>
    <w:p w:rsidR="00293042"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lastRenderedPageBreak/>
        <w:t>Приложение № 4</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 xml:space="preserve"> к Положению о балансовой комиссии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Министерства сельского хозяйства и продовольствия</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Республики Дагестан по рассмотрению</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финансово-хозяйственной деятельности организации</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(независимо от организационно правовой формы),</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подведомственных Министерству сельского хозяйства</w:t>
      </w:r>
    </w:p>
    <w:p w:rsidR="0064296A" w:rsidRPr="00490B8F" w:rsidRDefault="0064296A" w:rsidP="0064296A">
      <w:pPr>
        <w:widowControl w:val="0"/>
        <w:autoSpaceDE w:val="0"/>
        <w:autoSpaceDN w:val="0"/>
        <w:spacing w:after="0" w:line="240" w:lineRule="auto"/>
        <w:jc w:val="right"/>
        <w:outlineLvl w:val="2"/>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и продовольствия Республики Дагестан</w:t>
      </w:r>
      <w:r w:rsidR="001F4CF8" w:rsidRPr="00490B8F">
        <w:rPr>
          <w:rFonts w:ascii="Times New Roman" w:eastAsia="Times New Roman" w:hAnsi="Times New Roman" w:cs="Times New Roman"/>
          <w:color w:val="000000"/>
          <w:lang w:eastAsia="ru-RU"/>
        </w:rPr>
        <w:t>,</w:t>
      </w:r>
      <w:r w:rsidRPr="00490B8F">
        <w:rPr>
          <w:rFonts w:ascii="Times New Roman" w:eastAsia="Times New Roman" w:hAnsi="Times New Roman" w:cs="Times New Roman"/>
          <w:color w:val="000000"/>
          <w:lang w:eastAsia="ru-RU"/>
        </w:rPr>
        <w:t xml:space="preserve"> по видам</w:t>
      </w:r>
    </w:p>
    <w:p w:rsidR="0064296A" w:rsidRPr="00490B8F" w:rsidRDefault="0064296A" w:rsidP="0064296A">
      <w:pPr>
        <w:widowControl w:val="0"/>
        <w:autoSpaceDE w:val="0"/>
        <w:autoSpaceDN w:val="0"/>
        <w:spacing w:after="0" w:line="240" w:lineRule="auto"/>
        <w:ind w:right="-2"/>
        <w:jc w:val="right"/>
        <w:rPr>
          <w:rFonts w:ascii="Times New Roman" w:eastAsia="Times New Roman" w:hAnsi="Times New Roman" w:cs="Times New Roman"/>
          <w:color w:val="000000"/>
          <w:lang w:eastAsia="ru-RU"/>
        </w:rPr>
      </w:pPr>
      <w:r w:rsidRPr="00490B8F">
        <w:rPr>
          <w:rFonts w:ascii="Times New Roman" w:eastAsia="Times New Roman" w:hAnsi="Times New Roman" w:cs="Times New Roman"/>
          <w:color w:val="000000"/>
          <w:lang w:eastAsia="ru-RU"/>
        </w:rPr>
        <w:t xml:space="preserve">экономической деятельности </w:t>
      </w:r>
    </w:p>
    <w:p w:rsidR="0064296A" w:rsidRPr="00490B8F" w:rsidRDefault="0064296A" w:rsidP="0064296A">
      <w:pPr>
        <w:widowControl w:val="0"/>
        <w:autoSpaceDE w:val="0"/>
        <w:autoSpaceDN w:val="0"/>
        <w:spacing w:after="0" w:line="240" w:lineRule="auto"/>
        <w:rPr>
          <w:rFonts w:ascii="Times New Roman" w:eastAsia="Times New Roman" w:hAnsi="Times New Roman" w:cs="Times New Roman"/>
          <w:color w:val="000000"/>
          <w:sz w:val="28"/>
          <w:lang w:eastAsia="ru-RU"/>
        </w:rPr>
      </w:pP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 xml:space="preserve">План график </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r w:rsidRPr="00490B8F">
        <w:rPr>
          <w:rFonts w:ascii="Times New Roman" w:eastAsia="Times New Roman" w:hAnsi="Times New Roman" w:cs="Times New Roman"/>
          <w:b/>
          <w:color w:val="000000"/>
          <w:sz w:val="28"/>
          <w:lang w:eastAsia="ru-RU"/>
        </w:rPr>
        <w:t xml:space="preserve">рассмотрения финансово-хозяйственной деятельности </w:t>
      </w:r>
      <w:r w:rsidR="00683A8A" w:rsidRPr="00490B8F">
        <w:rPr>
          <w:rFonts w:ascii="Times New Roman" w:eastAsia="Times New Roman" w:hAnsi="Times New Roman" w:cs="Times New Roman"/>
          <w:b/>
          <w:color w:val="000000"/>
          <w:sz w:val="28"/>
          <w:lang w:eastAsia="ru-RU"/>
        </w:rPr>
        <w:t>Организаций, входящих в П</w:t>
      </w:r>
      <w:r w:rsidRPr="00490B8F">
        <w:rPr>
          <w:rFonts w:ascii="Times New Roman" w:eastAsia="Times New Roman" w:hAnsi="Times New Roman" w:cs="Times New Roman"/>
          <w:b/>
          <w:color w:val="000000"/>
          <w:sz w:val="28"/>
          <w:lang w:eastAsia="ru-RU"/>
        </w:rPr>
        <w:t>еречень крупных, экономически и социально значимых (системообразующих) предприятий и организаций</w:t>
      </w:r>
    </w:p>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b/>
          <w:color w:val="000000"/>
          <w:sz w:val="28"/>
          <w:lang w:eastAsia="ru-RU"/>
        </w:rPr>
      </w:pPr>
    </w:p>
    <w:p w:rsidR="0064296A" w:rsidRPr="00490B8F" w:rsidRDefault="0064296A" w:rsidP="0064296A">
      <w:pPr>
        <w:widowControl w:val="0"/>
        <w:autoSpaceDE w:val="0"/>
        <w:autoSpaceDN w:val="0"/>
        <w:spacing w:after="0" w:line="240" w:lineRule="auto"/>
        <w:ind w:right="139"/>
        <w:jc w:val="center"/>
        <w:rPr>
          <w:rFonts w:ascii="Courier New" w:eastAsia="Times New Roman" w:hAnsi="Courier New" w:cs="Courier New"/>
          <w:color w:val="000000"/>
          <w:sz w:val="20"/>
          <w:lang w:eastAsia="ru-RU"/>
        </w:rPr>
      </w:pPr>
    </w:p>
    <w:tbl>
      <w:tblPr>
        <w:tblW w:w="972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5386"/>
        <w:gridCol w:w="1843"/>
        <w:gridCol w:w="1789"/>
      </w:tblGrid>
      <w:tr w:rsidR="0064296A" w:rsidRPr="00490B8F" w:rsidTr="0064296A">
        <w:trPr>
          <w:trHeight w:val="903"/>
        </w:trPr>
        <w:tc>
          <w:tcPr>
            <w:tcW w:w="710" w:type="dxa"/>
            <w:tcBorders>
              <w:left w:val="nil"/>
              <w:bottom w:val="single" w:sz="4" w:space="0" w:color="auto"/>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 п/п</w:t>
            </w:r>
          </w:p>
        </w:tc>
        <w:tc>
          <w:tcPr>
            <w:tcW w:w="5386" w:type="dxa"/>
            <w:tcBorders>
              <w:bottom w:val="single" w:sz="4" w:space="0" w:color="auto"/>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Наименование организации</w:t>
            </w:r>
          </w:p>
        </w:tc>
        <w:tc>
          <w:tcPr>
            <w:tcW w:w="1843" w:type="dxa"/>
            <w:tcBorders>
              <w:bottom w:val="single" w:sz="4" w:space="0" w:color="auto"/>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ИНН</w:t>
            </w:r>
          </w:p>
        </w:tc>
        <w:tc>
          <w:tcPr>
            <w:tcW w:w="1789" w:type="dxa"/>
            <w:tcBorders>
              <w:bottom w:val="single" w:sz="4" w:space="0" w:color="auto"/>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Период, квартал</w:t>
            </w:r>
          </w:p>
        </w:tc>
      </w:tr>
      <w:tr w:rsidR="0064296A" w:rsidRPr="00490B8F" w:rsidTr="0064296A">
        <w:trPr>
          <w:trHeight w:val="154"/>
        </w:trPr>
        <w:tc>
          <w:tcPr>
            <w:tcW w:w="710" w:type="dxa"/>
            <w:tcBorders>
              <w:left w:val="nil"/>
              <w:bottom w:val="single" w:sz="4" w:space="0" w:color="auto"/>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w:t>
            </w:r>
          </w:p>
        </w:tc>
        <w:tc>
          <w:tcPr>
            <w:tcW w:w="5386" w:type="dxa"/>
            <w:tcBorders>
              <w:bottom w:val="single" w:sz="4" w:space="0" w:color="auto"/>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2</w:t>
            </w:r>
          </w:p>
        </w:tc>
        <w:tc>
          <w:tcPr>
            <w:tcW w:w="1843" w:type="dxa"/>
            <w:tcBorders>
              <w:bottom w:val="single" w:sz="4" w:space="0" w:color="auto"/>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3</w:t>
            </w:r>
          </w:p>
        </w:tc>
        <w:tc>
          <w:tcPr>
            <w:tcW w:w="1789" w:type="dxa"/>
            <w:tcBorders>
              <w:bottom w:val="single" w:sz="4" w:space="0" w:color="auto"/>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4</w:t>
            </w:r>
          </w:p>
        </w:tc>
      </w:tr>
      <w:tr w:rsidR="0064296A" w:rsidRPr="00490B8F" w:rsidTr="0064296A">
        <w:trPr>
          <w:trHeight w:val="342"/>
        </w:trPr>
        <w:tc>
          <w:tcPr>
            <w:tcW w:w="710"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w:t>
            </w:r>
          </w:p>
        </w:tc>
        <w:tc>
          <w:tcPr>
            <w:tcW w:w="5386"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«Кизляр Урицкий мясокомбинат»</w:t>
            </w:r>
          </w:p>
        </w:tc>
        <w:tc>
          <w:tcPr>
            <w:tcW w:w="1843"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0517002639</w:t>
            </w:r>
          </w:p>
        </w:tc>
        <w:tc>
          <w:tcPr>
            <w:tcW w:w="1789" w:type="dxa"/>
            <w:tcBorders>
              <w:top w:val="single" w:sz="4" w:space="0" w:color="auto"/>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 квартал</w:t>
            </w:r>
          </w:p>
        </w:tc>
      </w:tr>
      <w:tr w:rsidR="0064296A" w:rsidRPr="00490B8F" w:rsidTr="0064296A">
        <w:trPr>
          <w:trHeight w:val="352"/>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3.</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«Батыр»</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0534081567</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 квартал</w:t>
            </w:r>
          </w:p>
        </w:tc>
      </w:tr>
      <w:tr w:rsidR="0064296A" w:rsidRPr="00490B8F" w:rsidTr="0064296A">
        <w:trPr>
          <w:trHeight w:val="303"/>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4.</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«Амир-С»</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0560205882</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 квартал</w:t>
            </w:r>
          </w:p>
        </w:tc>
      </w:tr>
      <w:tr w:rsidR="0064296A" w:rsidRPr="00490B8F" w:rsidTr="0064296A">
        <w:trPr>
          <w:trHeight w:val="318"/>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5.</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АО «Завод минеральных вод «Рычал-су»</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0529000033</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2 квартал</w:t>
            </w:r>
          </w:p>
        </w:tc>
      </w:tr>
      <w:tr w:rsidR="0064296A" w:rsidRPr="00490B8F" w:rsidTr="0064296A">
        <w:trPr>
          <w:trHeight w:val="315"/>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6.</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«Батыр-Бройлер»</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0534034398</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2 квартал</w:t>
            </w:r>
          </w:p>
        </w:tc>
      </w:tr>
      <w:tr w:rsidR="0064296A" w:rsidRPr="00490B8F" w:rsidTr="0064296A">
        <w:trPr>
          <w:trHeight w:val="315"/>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7.</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«Сириус»</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0517015356</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2 квартал</w:t>
            </w:r>
          </w:p>
        </w:tc>
      </w:tr>
      <w:tr w:rsidR="0064296A" w:rsidRPr="00490B8F" w:rsidTr="0064296A">
        <w:trPr>
          <w:trHeight w:val="315"/>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8.</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w:t>
            </w:r>
            <w:proofErr w:type="spellStart"/>
            <w:r w:rsidRPr="00490B8F">
              <w:rPr>
                <w:rFonts w:ascii="Times New Roman" w:eastAsia="Times New Roman" w:hAnsi="Times New Roman" w:cs="Times New Roman"/>
                <w:color w:val="000000"/>
                <w:sz w:val="28"/>
                <w:szCs w:val="28"/>
                <w:lang w:eastAsia="ru-RU"/>
              </w:rPr>
              <w:t>Мареновский</w:t>
            </w:r>
            <w:proofErr w:type="spellEnd"/>
            <w:r w:rsidRPr="00490B8F">
              <w:rPr>
                <w:rFonts w:ascii="Times New Roman" w:eastAsia="Times New Roman" w:hAnsi="Times New Roman" w:cs="Times New Roman"/>
                <w:color w:val="000000"/>
                <w:sz w:val="28"/>
                <w:szCs w:val="28"/>
                <w:lang w:eastAsia="ru-RU"/>
              </w:rPr>
              <w:t>»</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0517005580</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 xml:space="preserve">2 квартал </w:t>
            </w:r>
          </w:p>
        </w:tc>
      </w:tr>
      <w:tr w:rsidR="0064296A" w:rsidRPr="00490B8F" w:rsidTr="0064296A">
        <w:trPr>
          <w:trHeight w:val="303"/>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9.</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ОАО «Денеб»</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sz w:val="28"/>
                <w:szCs w:val="28"/>
                <w:lang w:eastAsia="ru-RU"/>
              </w:rPr>
              <w:t>0541030620</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3 квартал</w:t>
            </w:r>
          </w:p>
        </w:tc>
      </w:tr>
      <w:tr w:rsidR="0064296A" w:rsidRPr="00490B8F" w:rsidTr="0064296A">
        <w:trPr>
          <w:trHeight w:val="315"/>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10.</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«Птицефабрика «</w:t>
            </w:r>
            <w:proofErr w:type="spellStart"/>
            <w:r w:rsidRPr="00490B8F">
              <w:rPr>
                <w:rFonts w:ascii="Times New Roman" w:eastAsia="Times New Roman" w:hAnsi="Times New Roman" w:cs="Times New Roman"/>
                <w:color w:val="000000"/>
                <w:sz w:val="28"/>
                <w:szCs w:val="28"/>
                <w:lang w:eastAsia="ru-RU"/>
              </w:rPr>
              <w:t>Гюней</w:t>
            </w:r>
            <w:proofErr w:type="spellEnd"/>
            <w:r w:rsidRPr="00490B8F">
              <w:rPr>
                <w:rFonts w:ascii="Times New Roman" w:eastAsia="Times New Roman" w:hAnsi="Times New Roman" w:cs="Times New Roman"/>
                <w:color w:val="000000"/>
                <w:sz w:val="28"/>
                <w:szCs w:val="28"/>
                <w:lang w:eastAsia="ru-RU"/>
              </w:rPr>
              <w:t>»</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0523014417</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3 квартал</w:t>
            </w:r>
          </w:p>
        </w:tc>
      </w:tr>
      <w:tr w:rsidR="0064296A" w:rsidRPr="00490B8F" w:rsidTr="0064296A">
        <w:trPr>
          <w:trHeight w:val="315"/>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11.</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«Полоса»</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0529911678</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3 квартал</w:t>
            </w:r>
          </w:p>
        </w:tc>
      </w:tr>
      <w:tr w:rsidR="0064296A" w:rsidRPr="00490B8F" w:rsidTr="0064296A">
        <w:trPr>
          <w:trHeight w:val="315"/>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12.</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АО «</w:t>
            </w:r>
            <w:proofErr w:type="spellStart"/>
            <w:r w:rsidRPr="00490B8F">
              <w:rPr>
                <w:rFonts w:ascii="Times New Roman" w:eastAsia="Times New Roman" w:hAnsi="Times New Roman" w:cs="Times New Roman"/>
                <w:color w:val="000000"/>
                <w:sz w:val="28"/>
                <w:szCs w:val="28"/>
                <w:lang w:eastAsia="ru-RU"/>
              </w:rPr>
              <w:t>Кизлярагрокомплекс</w:t>
            </w:r>
            <w:proofErr w:type="spellEnd"/>
            <w:r w:rsidRPr="00490B8F">
              <w:rPr>
                <w:rFonts w:ascii="Times New Roman" w:eastAsia="Times New Roman" w:hAnsi="Times New Roman" w:cs="Times New Roman"/>
                <w:color w:val="000000"/>
                <w:sz w:val="28"/>
                <w:szCs w:val="28"/>
                <w:lang w:eastAsia="ru-RU"/>
              </w:rPr>
              <w:t>»</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0547000124</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4 квартал</w:t>
            </w:r>
          </w:p>
        </w:tc>
      </w:tr>
      <w:tr w:rsidR="0064296A" w:rsidRPr="00490B8F" w:rsidTr="0064296A">
        <w:trPr>
          <w:trHeight w:val="182"/>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13.</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КФХ «Сад»</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0553001430</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4 квартал</w:t>
            </w:r>
          </w:p>
        </w:tc>
      </w:tr>
      <w:tr w:rsidR="0064296A" w:rsidRPr="00490B8F" w:rsidTr="0064296A">
        <w:trPr>
          <w:trHeight w:val="373"/>
        </w:trPr>
        <w:tc>
          <w:tcPr>
            <w:tcW w:w="710"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14.</w:t>
            </w:r>
          </w:p>
        </w:tc>
        <w:tc>
          <w:tcPr>
            <w:tcW w:w="5386"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both"/>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ООО «Анжелина»</w:t>
            </w:r>
          </w:p>
        </w:tc>
        <w:tc>
          <w:tcPr>
            <w:tcW w:w="1843"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0571006600</w:t>
            </w:r>
          </w:p>
        </w:tc>
        <w:tc>
          <w:tcPr>
            <w:tcW w:w="1789" w:type="dxa"/>
            <w:tcBorders>
              <w:top w:val="nil"/>
              <w:left w:val="nil"/>
              <w:bottom w:val="nil"/>
              <w:right w:val="nil"/>
            </w:tcBorders>
          </w:tcPr>
          <w:p w:rsidR="0064296A" w:rsidRPr="00490B8F" w:rsidRDefault="0064296A" w:rsidP="0064296A">
            <w:pPr>
              <w:widowControl w:val="0"/>
              <w:autoSpaceDE w:val="0"/>
              <w:autoSpaceDN w:val="0"/>
              <w:spacing w:after="0" w:line="240" w:lineRule="auto"/>
              <w:ind w:right="139"/>
              <w:jc w:val="center"/>
              <w:rPr>
                <w:rFonts w:ascii="Times New Roman" w:eastAsia="Times New Roman" w:hAnsi="Times New Roman" w:cs="Times New Roman"/>
                <w:color w:val="000000"/>
                <w:sz w:val="28"/>
                <w:szCs w:val="28"/>
                <w:lang w:eastAsia="ru-RU"/>
              </w:rPr>
            </w:pPr>
            <w:r w:rsidRPr="00490B8F">
              <w:rPr>
                <w:rFonts w:ascii="Times New Roman" w:eastAsia="Times New Roman" w:hAnsi="Times New Roman" w:cs="Times New Roman"/>
                <w:color w:val="000000"/>
                <w:sz w:val="28"/>
                <w:szCs w:val="28"/>
                <w:lang w:eastAsia="ru-RU"/>
              </w:rPr>
              <w:t>4 квартал</w:t>
            </w:r>
          </w:p>
        </w:tc>
      </w:tr>
    </w:tbl>
    <w:p w:rsidR="0064296A" w:rsidRPr="00490B8F" w:rsidRDefault="0064296A" w:rsidP="0064296A">
      <w:pPr>
        <w:jc w:val="center"/>
        <w:rPr>
          <w:rFonts w:ascii="Times New Roman" w:eastAsia="Calibri" w:hAnsi="Times New Roman" w:cs="Times New Roman"/>
          <w:color w:val="000000"/>
          <w:sz w:val="28"/>
        </w:rPr>
      </w:pPr>
    </w:p>
    <w:p w:rsidR="0064296A" w:rsidRPr="0064296A" w:rsidRDefault="0064296A" w:rsidP="0064296A">
      <w:pPr>
        <w:widowControl w:val="0"/>
        <w:autoSpaceDE w:val="0"/>
        <w:autoSpaceDN w:val="0"/>
        <w:spacing w:before="280" w:after="0" w:line="240" w:lineRule="auto"/>
        <w:ind w:right="139" w:firstLine="540"/>
        <w:jc w:val="center"/>
        <w:rPr>
          <w:rFonts w:ascii="Times New Roman" w:eastAsia="Times New Roman" w:hAnsi="Times New Roman" w:cs="Times New Roman"/>
          <w:color w:val="000000"/>
          <w:sz w:val="28"/>
          <w:lang w:eastAsia="ru-RU"/>
        </w:rPr>
      </w:pPr>
      <w:r w:rsidRPr="00490B8F">
        <w:rPr>
          <w:rFonts w:ascii="Times New Roman" w:eastAsia="Times New Roman" w:hAnsi="Times New Roman" w:cs="Times New Roman"/>
          <w:color w:val="000000"/>
          <w:sz w:val="28"/>
          <w:lang w:eastAsia="ru-RU"/>
        </w:rPr>
        <w:t>___________________</w:t>
      </w:r>
    </w:p>
    <w:sectPr w:rsidR="0064296A" w:rsidRPr="0064296A" w:rsidSect="00096DEA">
      <w:headerReference w:type="default" r:id="rId21"/>
      <w:headerReference w:type="first" r:id="rId22"/>
      <w:pgSz w:w="11905" w:h="16838"/>
      <w:pgMar w:top="-993" w:right="990" w:bottom="1134" w:left="1134" w:header="426" w:footer="0" w:gutter="0"/>
      <w:pgNumType w:start="19"/>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EA" w:rsidRDefault="00096DEA" w:rsidP="00C10061">
      <w:pPr>
        <w:spacing w:after="0" w:line="240" w:lineRule="auto"/>
      </w:pPr>
      <w:r>
        <w:separator/>
      </w:r>
    </w:p>
  </w:endnote>
  <w:endnote w:type="continuationSeparator" w:id="0">
    <w:p w:rsidR="00096DEA" w:rsidRDefault="00096DEA" w:rsidP="00C1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EA" w:rsidRDefault="00096DEA" w:rsidP="00C10061">
      <w:pPr>
        <w:spacing w:after="0" w:line="240" w:lineRule="auto"/>
      </w:pPr>
      <w:r>
        <w:separator/>
      </w:r>
    </w:p>
  </w:footnote>
  <w:footnote w:type="continuationSeparator" w:id="0">
    <w:p w:rsidR="00096DEA" w:rsidRDefault="00096DEA" w:rsidP="00C10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A" w:rsidRDefault="00096DEA">
    <w:pPr>
      <w:pStyle w:val="a5"/>
      <w:jc w:val="center"/>
    </w:pPr>
  </w:p>
  <w:p w:rsidR="00096DEA" w:rsidRDefault="00096DEA" w:rsidP="0048687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F90" w:rsidRDefault="00A05F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A" w:rsidRPr="00016936" w:rsidRDefault="00096DEA" w:rsidP="00780B82">
    <w:pPr>
      <w:pStyle w:val="a5"/>
      <w:jc w:val="cent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A" w:rsidRDefault="00096DEA" w:rsidP="00780B82">
    <w:pPr>
      <w:pStyle w:val="a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A" w:rsidRPr="00016936" w:rsidRDefault="00096DEA" w:rsidP="00780B82">
    <w:pPr>
      <w:pStyle w:val="a5"/>
      <w:jc w:val="cent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A" w:rsidRDefault="00096DEA" w:rsidP="00780B82">
    <w:pPr>
      <w:pStyle w:val="a5"/>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605527"/>
      <w:docPartObj>
        <w:docPartGallery w:val="Page Numbers (Top of Page)"/>
        <w:docPartUnique/>
      </w:docPartObj>
    </w:sdtPr>
    <w:sdtEndPr/>
    <w:sdtContent>
      <w:p w:rsidR="00096DEA" w:rsidRDefault="00096DEA">
        <w:pPr>
          <w:pStyle w:val="a5"/>
          <w:jc w:val="center"/>
        </w:pPr>
        <w:r>
          <w:fldChar w:fldCharType="begin"/>
        </w:r>
        <w:r>
          <w:instrText>PAGE   \* MERGEFORMAT</w:instrText>
        </w:r>
        <w:r>
          <w:fldChar w:fldCharType="separate"/>
        </w:r>
        <w:r>
          <w:rPr>
            <w:noProof/>
          </w:rPr>
          <w:t>20</w:t>
        </w:r>
        <w:r>
          <w:fldChar w:fldCharType="end"/>
        </w:r>
      </w:p>
      <w:p w:rsidR="00096DEA" w:rsidRDefault="00096DEA">
        <w:pPr>
          <w:pStyle w:val="a5"/>
          <w:jc w:val="center"/>
        </w:pPr>
      </w:p>
      <w:p w:rsidR="00096DEA" w:rsidRPr="009A0495" w:rsidRDefault="00817063">
        <w:pPr>
          <w:pStyle w:val="a5"/>
          <w:jc w:val="center"/>
          <w:rPr>
            <w:sz w:val="2"/>
            <w:szCs w:val="2"/>
          </w:rPr>
        </w:pPr>
      </w:p>
    </w:sdtContent>
  </w:sdt>
  <w:p w:rsidR="00096DEA" w:rsidRPr="00717EA9" w:rsidRDefault="00096DEA" w:rsidP="00780B82">
    <w:pPr>
      <w:pStyle w:val="a5"/>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EA" w:rsidRDefault="00096DEA" w:rsidP="00780B82">
    <w:pPr>
      <w:pStyle w:val="a5"/>
    </w:pPr>
  </w:p>
  <w:p w:rsidR="00096DEA" w:rsidRPr="00F33211" w:rsidRDefault="00096DEA" w:rsidP="00780B8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957E4"/>
    <w:multiLevelType w:val="hybridMultilevel"/>
    <w:tmpl w:val="FFAC2B94"/>
    <w:lvl w:ilvl="0" w:tplc="AC12B32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2B"/>
    <w:rsid w:val="000028AE"/>
    <w:rsid w:val="00012E73"/>
    <w:rsid w:val="00017DD4"/>
    <w:rsid w:val="00034D65"/>
    <w:rsid w:val="00037523"/>
    <w:rsid w:val="000562A6"/>
    <w:rsid w:val="00057093"/>
    <w:rsid w:val="0005734F"/>
    <w:rsid w:val="00061E40"/>
    <w:rsid w:val="0006461F"/>
    <w:rsid w:val="00085703"/>
    <w:rsid w:val="00096DEA"/>
    <w:rsid w:val="000A4169"/>
    <w:rsid w:val="000C69A0"/>
    <w:rsid w:val="000D0B45"/>
    <w:rsid w:val="000D0FB2"/>
    <w:rsid w:val="000D736B"/>
    <w:rsid w:val="000E61A2"/>
    <w:rsid w:val="0011449D"/>
    <w:rsid w:val="00120E3E"/>
    <w:rsid w:val="00125B83"/>
    <w:rsid w:val="00150EAD"/>
    <w:rsid w:val="00151ECA"/>
    <w:rsid w:val="001718B9"/>
    <w:rsid w:val="00182108"/>
    <w:rsid w:val="001C4921"/>
    <w:rsid w:val="001C5CF5"/>
    <w:rsid w:val="001C7F8F"/>
    <w:rsid w:val="001F0507"/>
    <w:rsid w:val="001F4CF8"/>
    <w:rsid w:val="002203EF"/>
    <w:rsid w:val="00225D72"/>
    <w:rsid w:val="002335DB"/>
    <w:rsid w:val="00244D42"/>
    <w:rsid w:val="00250739"/>
    <w:rsid w:val="00273D81"/>
    <w:rsid w:val="00292CC0"/>
    <w:rsid w:val="00293042"/>
    <w:rsid w:val="002B2235"/>
    <w:rsid w:val="002B3BAA"/>
    <w:rsid w:val="002C5589"/>
    <w:rsid w:val="002C6E5F"/>
    <w:rsid w:val="002D396E"/>
    <w:rsid w:val="002E68EB"/>
    <w:rsid w:val="002E72B4"/>
    <w:rsid w:val="002F1C9A"/>
    <w:rsid w:val="002F4DA2"/>
    <w:rsid w:val="002F71C3"/>
    <w:rsid w:val="00306276"/>
    <w:rsid w:val="00310277"/>
    <w:rsid w:val="003112B2"/>
    <w:rsid w:val="00327157"/>
    <w:rsid w:val="0036537C"/>
    <w:rsid w:val="00366393"/>
    <w:rsid w:val="003677A3"/>
    <w:rsid w:val="003771A9"/>
    <w:rsid w:val="00377350"/>
    <w:rsid w:val="00381C2B"/>
    <w:rsid w:val="00387C1D"/>
    <w:rsid w:val="003914D4"/>
    <w:rsid w:val="00392A7A"/>
    <w:rsid w:val="003A2D16"/>
    <w:rsid w:val="003B6E1D"/>
    <w:rsid w:val="003C0E0F"/>
    <w:rsid w:val="003D352B"/>
    <w:rsid w:val="003D6FBE"/>
    <w:rsid w:val="003D7891"/>
    <w:rsid w:val="003F030B"/>
    <w:rsid w:val="003F38F8"/>
    <w:rsid w:val="00420CD6"/>
    <w:rsid w:val="004237C4"/>
    <w:rsid w:val="00424194"/>
    <w:rsid w:val="004350F8"/>
    <w:rsid w:val="00452277"/>
    <w:rsid w:val="00460199"/>
    <w:rsid w:val="00464B90"/>
    <w:rsid w:val="00466488"/>
    <w:rsid w:val="0047325D"/>
    <w:rsid w:val="00474080"/>
    <w:rsid w:val="004843F7"/>
    <w:rsid w:val="00486878"/>
    <w:rsid w:val="00490B8F"/>
    <w:rsid w:val="0049601F"/>
    <w:rsid w:val="00496DE8"/>
    <w:rsid w:val="004B1B6D"/>
    <w:rsid w:val="004B1D21"/>
    <w:rsid w:val="004B7B58"/>
    <w:rsid w:val="004C4134"/>
    <w:rsid w:val="004D48C5"/>
    <w:rsid w:val="004E57C1"/>
    <w:rsid w:val="004F77B8"/>
    <w:rsid w:val="00500261"/>
    <w:rsid w:val="00501DE5"/>
    <w:rsid w:val="00512AED"/>
    <w:rsid w:val="00532A60"/>
    <w:rsid w:val="005348D4"/>
    <w:rsid w:val="00535A1E"/>
    <w:rsid w:val="005601D8"/>
    <w:rsid w:val="00567AED"/>
    <w:rsid w:val="00570913"/>
    <w:rsid w:val="00575AF8"/>
    <w:rsid w:val="0058033D"/>
    <w:rsid w:val="0058471A"/>
    <w:rsid w:val="005B5676"/>
    <w:rsid w:val="005C4BA2"/>
    <w:rsid w:val="005D7A4C"/>
    <w:rsid w:val="005F750E"/>
    <w:rsid w:val="005F7D83"/>
    <w:rsid w:val="006039FB"/>
    <w:rsid w:val="006268FC"/>
    <w:rsid w:val="0064296A"/>
    <w:rsid w:val="00646398"/>
    <w:rsid w:val="00662FEC"/>
    <w:rsid w:val="00683A8A"/>
    <w:rsid w:val="006843BD"/>
    <w:rsid w:val="00686823"/>
    <w:rsid w:val="006B3C89"/>
    <w:rsid w:val="006C0B87"/>
    <w:rsid w:val="006D4133"/>
    <w:rsid w:val="006E35B1"/>
    <w:rsid w:val="006E768C"/>
    <w:rsid w:val="00706104"/>
    <w:rsid w:val="00711010"/>
    <w:rsid w:val="00714AB0"/>
    <w:rsid w:val="00714D60"/>
    <w:rsid w:val="00732ADD"/>
    <w:rsid w:val="007427C7"/>
    <w:rsid w:val="00743CC3"/>
    <w:rsid w:val="00756B99"/>
    <w:rsid w:val="00766C54"/>
    <w:rsid w:val="007734C5"/>
    <w:rsid w:val="00780B82"/>
    <w:rsid w:val="0078194E"/>
    <w:rsid w:val="007958FE"/>
    <w:rsid w:val="007E27A1"/>
    <w:rsid w:val="007E36D7"/>
    <w:rsid w:val="00803E8D"/>
    <w:rsid w:val="00805CE0"/>
    <w:rsid w:val="00817063"/>
    <w:rsid w:val="00826E69"/>
    <w:rsid w:val="00842B43"/>
    <w:rsid w:val="0084663B"/>
    <w:rsid w:val="00862EC5"/>
    <w:rsid w:val="008631D3"/>
    <w:rsid w:val="00885BEF"/>
    <w:rsid w:val="008A0086"/>
    <w:rsid w:val="008A52AB"/>
    <w:rsid w:val="008B01AB"/>
    <w:rsid w:val="00900EAB"/>
    <w:rsid w:val="009278AE"/>
    <w:rsid w:val="00927AB9"/>
    <w:rsid w:val="0093799A"/>
    <w:rsid w:val="00941EC7"/>
    <w:rsid w:val="009706B5"/>
    <w:rsid w:val="0099336E"/>
    <w:rsid w:val="009B5E92"/>
    <w:rsid w:val="009B6EE4"/>
    <w:rsid w:val="009C06EA"/>
    <w:rsid w:val="009C7E2F"/>
    <w:rsid w:val="009D2747"/>
    <w:rsid w:val="009D7C8E"/>
    <w:rsid w:val="009E3981"/>
    <w:rsid w:val="009E629D"/>
    <w:rsid w:val="009E7F92"/>
    <w:rsid w:val="00A05F90"/>
    <w:rsid w:val="00A13BEB"/>
    <w:rsid w:val="00A31945"/>
    <w:rsid w:val="00A45B3B"/>
    <w:rsid w:val="00A57FE5"/>
    <w:rsid w:val="00A64CF5"/>
    <w:rsid w:val="00A710EF"/>
    <w:rsid w:val="00A773C8"/>
    <w:rsid w:val="00A777C8"/>
    <w:rsid w:val="00A91EE4"/>
    <w:rsid w:val="00AA4CA1"/>
    <w:rsid w:val="00AA552B"/>
    <w:rsid w:val="00AB5F9F"/>
    <w:rsid w:val="00AC1670"/>
    <w:rsid w:val="00AC6764"/>
    <w:rsid w:val="00AC6FFA"/>
    <w:rsid w:val="00AD652D"/>
    <w:rsid w:val="00AF61A3"/>
    <w:rsid w:val="00AF7363"/>
    <w:rsid w:val="00AF77E0"/>
    <w:rsid w:val="00AF7C87"/>
    <w:rsid w:val="00B00FBB"/>
    <w:rsid w:val="00B0346B"/>
    <w:rsid w:val="00B12B68"/>
    <w:rsid w:val="00B1524B"/>
    <w:rsid w:val="00B25FE3"/>
    <w:rsid w:val="00B4616F"/>
    <w:rsid w:val="00B6585C"/>
    <w:rsid w:val="00B84373"/>
    <w:rsid w:val="00B925A0"/>
    <w:rsid w:val="00BA26FF"/>
    <w:rsid w:val="00BB0C3D"/>
    <w:rsid w:val="00BE7BF1"/>
    <w:rsid w:val="00BF1B00"/>
    <w:rsid w:val="00BF4279"/>
    <w:rsid w:val="00C10061"/>
    <w:rsid w:val="00C6036C"/>
    <w:rsid w:val="00C902D4"/>
    <w:rsid w:val="00C94E75"/>
    <w:rsid w:val="00C9504B"/>
    <w:rsid w:val="00CA08CF"/>
    <w:rsid w:val="00CA50B4"/>
    <w:rsid w:val="00CB636D"/>
    <w:rsid w:val="00CB75FF"/>
    <w:rsid w:val="00CC3923"/>
    <w:rsid w:val="00CE62DE"/>
    <w:rsid w:val="00CF2E21"/>
    <w:rsid w:val="00D57CB5"/>
    <w:rsid w:val="00D61D58"/>
    <w:rsid w:val="00D717E9"/>
    <w:rsid w:val="00DA136E"/>
    <w:rsid w:val="00DA2AF2"/>
    <w:rsid w:val="00DA7BCA"/>
    <w:rsid w:val="00DB04D3"/>
    <w:rsid w:val="00DB6DC8"/>
    <w:rsid w:val="00DB78E6"/>
    <w:rsid w:val="00DD0170"/>
    <w:rsid w:val="00DD01E6"/>
    <w:rsid w:val="00DD55F1"/>
    <w:rsid w:val="00DE3BBF"/>
    <w:rsid w:val="00DF7C6A"/>
    <w:rsid w:val="00E01636"/>
    <w:rsid w:val="00E131F9"/>
    <w:rsid w:val="00E2213A"/>
    <w:rsid w:val="00E276D4"/>
    <w:rsid w:val="00E37264"/>
    <w:rsid w:val="00E43B84"/>
    <w:rsid w:val="00E47360"/>
    <w:rsid w:val="00E655B5"/>
    <w:rsid w:val="00EC2BAA"/>
    <w:rsid w:val="00EE10A3"/>
    <w:rsid w:val="00EE3523"/>
    <w:rsid w:val="00EF5635"/>
    <w:rsid w:val="00EF572E"/>
    <w:rsid w:val="00F12430"/>
    <w:rsid w:val="00F21AFF"/>
    <w:rsid w:val="00F70D95"/>
    <w:rsid w:val="00F73B04"/>
    <w:rsid w:val="00FB15E7"/>
    <w:rsid w:val="00FB65D1"/>
    <w:rsid w:val="00FC0F68"/>
    <w:rsid w:val="00FD1EE8"/>
    <w:rsid w:val="00FD5F99"/>
    <w:rsid w:val="00FD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E3715-C69A-4945-BCFD-7D15ADB2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296A"/>
    <w:pPr>
      <w:keepNext/>
      <w:keepLines/>
      <w:spacing w:before="240" w:after="0"/>
      <w:outlineLvl w:val="0"/>
    </w:pPr>
    <w:rPr>
      <w:rFonts w:ascii="Times New Roman" w:eastAsia="Times New Roman" w:hAnsi="Times New Roman" w:cs="Times New Roman"/>
      <w:b/>
      <w:color w:val="0D0D0D"/>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408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A52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52AB"/>
    <w:rPr>
      <w:rFonts w:ascii="Segoe UI" w:hAnsi="Segoe UI" w:cs="Segoe UI"/>
      <w:sz w:val="18"/>
      <w:szCs w:val="18"/>
    </w:rPr>
  </w:style>
  <w:style w:type="paragraph" w:styleId="a5">
    <w:name w:val="header"/>
    <w:basedOn w:val="a"/>
    <w:link w:val="a6"/>
    <w:uiPriority w:val="99"/>
    <w:unhideWhenUsed/>
    <w:rsid w:val="00C100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0061"/>
  </w:style>
  <w:style w:type="paragraph" w:styleId="a7">
    <w:name w:val="footer"/>
    <w:basedOn w:val="a"/>
    <w:link w:val="a8"/>
    <w:uiPriority w:val="99"/>
    <w:unhideWhenUsed/>
    <w:rsid w:val="00C100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0061"/>
  </w:style>
  <w:style w:type="paragraph" w:customStyle="1" w:styleId="11">
    <w:name w:val="Адресат1"/>
    <w:basedOn w:val="a"/>
    <w:next w:val="a"/>
    <w:autoRedefine/>
    <w:uiPriority w:val="9"/>
    <w:qFormat/>
    <w:rsid w:val="0064296A"/>
    <w:pPr>
      <w:keepNext/>
      <w:keepLines/>
      <w:spacing w:after="0" w:line="240" w:lineRule="auto"/>
      <w:ind w:left="4247"/>
      <w:jc w:val="center"/>
      <w:outlineLvl w:val="0"/>
    </w:pPr>
    <w:rPr>
      <w:rFonts w:ascii="Times New Roman" w:eastAsia="Times New Roman" w:hAnsi="Times New Roman" w:cs="Times New Roman"/>
      <w:b/>
      <w:color w:val="0D0D0D"/>
      <w:sz w:val="28"/>
      <w:szCs w:val="32"/>
    </w:rPr>
  </w:style>
  <w:style w:type="numbering" w:customStyle="1" w:styleId="12">
    <w:name w:val="Нет списка1"/>
    <w:next w:val="a2"/>
    <w:uiPriority w:val="99"/>
    <w:semiHidden/>
    <w:unhideWhenUsed/>
    <w:rsid w:val="0064296A"/>
  </w:style>
  <w:style w:type="character" w:customStyle="1" w:styleId="10">
    <w:name w:val="Заголовок 1 Знак"/>
    <w:basedOn w:val="a0"/>
    <w:link w:val="1"/>
    <w:uiPriority w:val="9"/>
    <w:rsid w:val="0064296A"/>
    <w:rPr>
      <w:rFonts w:ascii="Times New Roman" w:eastAsia="Times New Roman" w:hAnsi="Times New Roman" w:cs="Times New Roman"/>
      <w:b/>
      <w:color w:val="0D0D0D"/>
      <w:sz w:val="28"/>
      <w:szCs w:val="32"/>
    </w:rPr>
  </w:style>
  <w:style w:type="paragraph" w:customStyle="1" w:styleId="110">
    <w:name w:val="Адресат11"/>
    <w:basedOn w:val="a"/>
    <w:next w:val="a"/>
    <w:uiPriority w:val="11"/>
    <w:qFormat/>
    <w:rsid w:val="0064296A"/>
    <w:pPr>
      <w:numPr>
        <w:ilvl w:val="1"/>
      </w:numPr>
      <w:spacing w:after="0" w:line="240" w:lineRule="auto"/>
      <w:ind w:left="3969" w:firstLine="709"/>
      <w:jc w:val="center"/>
    </w:pPr>
    <w:rPr>
      <w:rFonts w:ascii="Times New Roman" w:eastAsia="Times New Roman" w:hAnsi="Times New Roman"/>
      <w:b/>
      <w:color w:val="0D0D0D"/>
      <w:sz w:val="28"/>
    </w:rPr>
  </w:style>
  <w:style w:type="character" w:customStyle="1" w:styleId="a9">
    <w:name w:val="Подзаголовок Знак"/>
    <w:basedOn w:val="a0"/>
    <w:link w:val="aa"/>
    <w:uiPriority w:val="11"/>
    <w:rsid w:val="0064296A"/>
    <w:rPr>
      <w:rFonts w:ascii="Times New Roman" w:eastAsia="Times New Roman" w:hAnsi="Times New Roman"/>
      <w:b/>
      <w:color w:val="0D0D0D"/>
      <w:sz w:val="28"/>
    </w:rPr>
  </w:style>
  <w:style w:type="paragraph" w:styleId="ab">
    <w:name w:val="No Spacing"/>
    <w:uiPriority w:val="1"/>
    <w:qFormat/>
    <w:rsid w:val="0064296A"/>
    <w:pPr>
      <w:spacing w:after="0" w:line="240" w:lineRule="auto"/>
      <w:jc w:val="both"/>
    </w:pPr>
    <w:rPr>
      <w:rFonts w:ascii="Times New Roman" w:hAnsi="Times New Roman"/>
      <w:sz w:val="28"/>
    </w:rPr>
  </w:style>
  <w:style w:type="paragraph" w:customStyle="1" w:styleId="ConsPlusTitlePage">
    <w:name w:val="ConsPlusTitlePage"/>
    <w:rsid w:val="0064296A"/>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64296A"/>
    <w:pPr>
      <w:widowControl w:val="0"/>
      <w:autoSpaceDE w:val="0"/>
      <w:autoSpaceDN w:val="0"/>
      <w:spacing w:after="0" w:line="240" w:lineRule="auto"/>
    </w:pPr>
    <w:rPr>
      <w:rFonts w:ascii="Times New Roman" w:eastAsia="Times New Roman" w:hAnsi="Times New Roman" w:cs="Times New Roman"/>
      <w:sz w:val="28"/>
      <w:lang w:eastAsia="ru-RU"/>
    </w:rPr>
  </w:style>
  <w:style w:type="paragraph" w:customStyle="1" w:styleId="ConsPlusTitle">
    <w:name w:val="ConsPlusTitle"/>
    <w:rsid w:val="0064296A"/>
    <w:pPr>
      <w:widowControl w:val="0"/>
      <w:autoSpaceDE w:val="0"/>
      <w:autoSpaceDN w:val="0"/>
      <w:spacing w:after="0" w:line="240" w:lineRule="auto"/>
    </w:pPr>
    <w:rPr>
      <w:rFonts w:ascii="Times New Roman" w:eastAsia="Times New Roman" w:hAnsi="Times New Roman" w:cs="Times New Roman"/>
      <w:b/>
      <w:sz w:val="28"/>
      <w:lang w:eastAsia="ru-RU"/>
    </w:rPr>
  </w:style>
  <w:style w:type="paragraph" w:customStyle="1" w:styleId="ConsPlusNonformat">
    <w:name w:val="ConsPlusNonformat"/>
    <w:rsid w:val="0064296A"/>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13">
    <w:name w:val="Гиперссылка1"/>
    <w:basedOn w:val="a0"/>
    <w:uiPriority w:val="99"/>
    <w:unhideWhenUsed/>
    <w:rsid w:val="0064296A"/>
    <w:rPr>
      <w:color w:val="0563C1"/>
      <w:u w:val="single"/>
    </w:rPr>
  </w:style>
  <w:style w:type="character" w:customStyle="1" w:styleId="UnresolvedMention">
    <w:name w:val="Unresolved Mention"/>
    <w:basedOn w:val="a0"/>
    <w:uiPriority w:val="99"/>
    <w:semiHidden/>
    <w:unhideWhenUsed/>
    <w:rsid w:val="0064296A"/>
    <w:rPr>
      <w:color w:val="605E5C"/>
      <w:shd w:val="clear" w:color="auto" w:fill="E1DFDD"/>
    </w:rPr>
  </w:style>
  <w:style w:type="character" w:customStyle="1" w:styleId="14">
    <w:name w:val="Просмотренная гиперссылка1"/>
    <w:basedOn w:val="a0"/>
    <w:uiPriority w:val="99"/>
    <w:semiHidden/>
    <w:unhideWhenUsed/>
    <w:rsid w:val="0064296A"/>
    <w:rPr>
      <w:color w:val="954F72"/>
      <w:u w:val="single"/>
    </w:rPr>
  </w:style>
  <w:style w:type="character" w:customStyle="1" w:styleId="111">
    <w:name w:val="Заголовок 1 Знак1"/>
    <w:basedOn w:val="a0"/>
    <w:uiPriority w:val="9"/>
    <w:rsid w:val="0064296A"/>
    <w:rPr>
      <w:rFonts w:asciiTheme="majorHAnsi" w:eastAsiaTheme="majorEastAsia" w:hAnsiTheme="majorHAnsi" w:cstheme="majorBidi"/>
      <w:color w:val="2E74B5" w:themeColor="accent1" w:themeShade="BF"/>
      <w:sz w:val="32"/>
      <w:szCs w:val="32"/>
    </w:rPr>
  </w:style>
  <w:style w:type="paragraph" w:styleId="aa">
    <w:name w:val="Subtitle"/>
    <w:basedOn w:val="a"/>
    <w:next w:val="a"/>
    <w:link w:val="a9"/>
    <w:uiPriority w:val="11"/>
    <w:qFormat/>
    <w:rsid w:val="0064296A"/>
    <w:pPr>
      <w:numPr>
        <w:ilvl w:val="1"/>
      </w:numPr>
    </w:pPr>
    <w:rPr>
      <w:rFonts w:ascii="Times New Roman" w:eastAsia="Times New Roman" w:hAnsi="Times New Roman"/>
      <w:b/>
      <w:color w:val="0D0D0D"/>
      <w:sz w:val="28"/>
    </w:rPr>
  </w:style>
  <w:style w:type="character" w:customStyle="1" w:styleId="15">
    <w:name w:val="Подзаголовок Знак1"/>
    <w:basedOn w:val="a0"/>
    <w:uiPriority w:val="11"/>
    <w:rsid w:val="0064296A"/>
    <w:rPr>
      <w:rFonts w:eastAsiaTheme="minorEastAsia"/>
      <w:color w:val="5A5A5A" w:themeColor="text1" w:themeTint="A5"/>
      <w:spacing w:val="15"/>
    </w:rPr>
  </w:style>
  <w:style w:type="character" w:styleId="ac">
    <w:name w:val="Hyperlink"/>
    <w:basedOn w:val="a0"/>
    <w:uiPriority w:val="99"/>
    <w:semiHidden/>
    <w:unhideWhenUsed/>
    <w:rsid w:val="0064296A"/>
    <w:rPr>
      <w:color w:val="0563C1" w:themeColor="hyperlink"/>
      <w:u w:val="single"/>
    </w:rPr>
  </w:style>
  <w:style w:type="character" w:styleId="ad">
    <w:name w:val="FollowedHyperlink"/>
    <w:basedOn w:val="a0"/>
    <w:uiPriority w:val="99"/>
    <w:semiHidden/>
    <w:unhideWhenUsed/>
    <w:rsid w:val="00642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7B029B89C253665FB248EC7E0FDC0F5873FBA2D3351C3B3374A22335942B659440BFF78BE2C604832BAB3D956q120J"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B7B029B89C253665FB248EC7E0FDC0F58738B9243F52C3B3374A22335942B659440BFF78BE2C604832BAB3D956q120J"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consultantplus://offline/ref=B7B029B89C253665FB248EC7E0FDC0F5873BBB2E3E55C3B3374A22335942B659440BFF78BE2C604832BAB3D956q12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770A-6569-4F3F-B3C8-C887D88A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39</Pages>
  <Words>7997</Words>
  <Characters>45587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cp:lastPrinted>2024-08-27T10:11:00Z</cp:lastPrinted>
  <dcterms:created xsi:type="dcterms:W3CDTF">2024-08-20T13:17:00Z</dcterms:created>
  <dcterms:modified xsi:type="dcterms:W3CDTF">2024-08-29T08:01:00Z</dcterms:modified>
</cp:coreProperties>
</file>